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2CB8" w:rsidRDefault="00592060">
      <w:pPr>
        <w:pStyle w:val="p0"/>
        <w:jc w:val="center"/>
        <w:rPr>
          <w:rFonts w:ascii="华文中宋" w:eastAsia="华文中宋" w:hAnsi="华文中宋"/>
          <w:b/>
          <w:sz w:val="36"/>
          <w:szCs w:val="36"/>
          <w:shd w:val="clear" w:color="auto" w:fill="FFFFFF"/>
        </w:rPr>
      </w:pPr>
      <w:r>
        <w:rPr>
          <w:rFonts w:ascii="华文中宋" w:eastAsia="华文中宋" w:hAnsi="华文中宋" w:hint="eastAsia"/>
          <w:b/>
          <w:bCs/>
          <w:spacing w:val="-4"/>
          <w:sz w:val="36"/>
          <w:szCs w:val="36"/>
        </w:rPr>
        <w:t>中国证监会辽宁监管局关于</w:t>
      </w:r>
      <w:r>
        <w:rPr>
          <w:rFonts w:eastAsia="华文中宋"/>
          <w:b/>
          <w:bCs/>
          <w:spacing w:val="-4"/>
          <w:sz w:val="36"/>
          <w:szCs w:val="36"/>
        </w:rPr>
        <w:t>2019</w:t>
      </w:r>
      <w:r>
        <w:rPr>
          <w:rFonts w:ascii="华文中宋" w:eastAsia="华文中宋" w:hAnsi="华文中宋" w:hint="eastAsia"/>
          <w:b/>
          <w:bCs/>
          <w:spacing w:val="-4"/>
          <w:sz w:val="36"/>
          <w:szCs w:val="36"/>
        </w:rPr>
        <w:t>年度</w:t>
      </w:r>
      <w:r>
        <w:rPr>
          <w:rFonts w:ascii="华文中宋" w:eastAsia="华文中宋" w:hAnsi="华文中宋" w:hint="eastAsia"/>
          <w:b/>
          <w:sz w:val="36"/>
          <w:szCs w:val="36"/>
          <w:shd w:val="clear" w:color="auto" w:fill="FFFFFF"/>
        </w:rPr>
        <w:t>考试录用参照</w:t>
      </w:r>
    </w:p>
    <w:p w:rsidR="00592060" w:rsidRDefault="00592060">
      <w:pPr>
        <w:pStyle w:val="p0"/>
        <w:jc w:val="center"/>
        <w:rPr>
          <w:rFonts w:ascii="华文中宋" w:eastAsia="华文中宋" w:hAnsi="华文中宋"/>
          <w:b/>
          <w:sz w:val="36"/>
          <w:szCs w:val="36"/>
          <w:shd w:val="clear" w:color="auto" w:fill="FFFFFF"/>
        </w:rPr>
      </w:pPr>
      <w:r>
        <w:rPr>
          <w:rFonts w:ascii="华文中宋" w:eastAsia="华文中宋" w:hAnsi="华文中宋" w:hint="eastAsia"/>
          <w:b/>
          <w:sz w:val="36"/>
          <w:szCs w:val="36"/>
          <w:shd w:val="clear" w:color="auto" w:fill="FFFFFF"/>
        </w:rPr>
        <w:t>公务员法管理事业单位工作人员面试公告</w:t>
      </w:r>
    </w:p>
    <w:p w:rsidR="008953AD" w:rsidRDefault="008953AD" w:rsidP="00883DC1">
      <w:pPr>
        <w:ind w:firstLineChars="200" w:firstLine="640"/>
        <w:rPr>
          <w:rFonts w:eastAsia="仿宋_GB2312" w:hint="eastAsia"/>
          <w:sz w:val="32"/>
          <w:szCs w:val="32"/>
        </w:rPr>
      </w:pPr>
    </w:p>
    <w:p w:rsidR="00592060" w:rsidRDefault="00592060" w:rsidP="00883DC1">
      <w:pPr>
        <w:ind w:firstLineChars="200" w:firstLine="640"/>
        <w:rPr>
          <w:rFonts w:eastAsia="仿宋_GB2312"/>
          <w:sz w:val="32"/>
          <w:szCs w:val="32"/>
        </w:rPr>
      </w:pPr>
      <w:r>
        <w:rPr>
          <w:rFonts w:eastAsia="仿宋_GB2312" w:hint="eastAsia"/>
          <w:sz w:val="32"/>
          <w:szCs w:val="32"/>
        </w:rPr>
        <w:t>根据公务员录用工作有关规定，按照中国证监会的统一部署，</w:t>
      </w:r>
      <w:r>
        <w:rPr>
          <w:rFonts w:eastAsia="仿宋_GB2312"/>
          <w:sz w:val="32"/>
          <w:szCs w:val="32"/>
        </w:rPr>
        <w:t>2019</w:t>
      </w:r>
      <w:r>
        <w:rPr>
          <w:rFonts w:eastAsia="仿宋_GB2312" w:hint="eastAsia"/>
          <w:sz w:val="32"/>
          <w:szCs w:val="32"/>
        </w:rPr>
        <w:t>年度中国证监会辽宁监管局公务员招录面试定于</w:t>
      </w:r>
      <w:r>
        <w:rPr>
          <w:rFonts w:eastAsia="仿宋_GB2312"/>
          <w:sz w:val="32"/>
          <w:szCs w:val="32"/>
        </w:rPr>
        <w:t>2019</w:t>
      </w:r>
      <w:r>
        <w:rPr>
          <w:rFonts w:eastAsia="仿宋_GB2312" w:hint="eastAsia"/>
          <w:sz w:val="32"/>
          <w:szCs w:val="32"/>
        </w:rPr>
        <w:t>年</w:t>
      </w:r>
      <w:r>
        <w:rPr>
          <w:rFonts w:eastAsia="仿宋_GB2312"/>
          <w:sz w:val="32"/>
          <w:szCs w:val="32"/>
        </w:rPr>
        <w:t>2</w:t>
      </w:r>
      <w:r>
        <w:rPr>
          <w:rFonts w:eastAsia="仿宋_GB2312" w:hint="eastAsia"/>
          <w:sz w:val="32"/>
          <w:szCs w:val="32"/>
        </w:rPr>
        <w:t>月</w:t>
      </w:r>
      <w:r>
        <w:rPr>
          <w:rFonts w:eastAsia="仿宋_GB2312"/>
          <w:sz w:val="32"/>
          <w:szCs w:val="32"/>
        </w:rPr>
        <w:t>23</w:t>
      </w:r>
      <w:r>
        <w:rPr>
          <w:rFonts w:eastAsia="仿宋_GB2312" w:hint="eastAsia"/>
          <w:sz w:val="32"/>
          <w:szCs w:val="32"/>
        </w:rPr>
        <w:t>日（周六）进行，现就有关事宜公告如下：</w:t>
      </w:r>
    </w:p>
    <w:p w:rsidR="00592060" w:rsidRPr="00FE182A" w:rsidRDefault="00592060" w:rsidP="00FE182A">
      <w:pPr>
        <w:pStyle w:val="a6"/>
        <w:numPr>
          <w:ilvl w:val="0"/>
          <w:numId w:val="1"/>
        </w:numPr>
        <w:autoSpaceDN w:val="0"/>
        <w:spacing w:line="360" w:lineRule="auto"/>
        <w:ind w:firstLineChars="0"/>
        <w:rPr>
          <w:rFonts w:eastAsia="黑体"/>
          <w:color w:val="000000"/>
          <w:sz w:val="32"/>
        </w:rPr>
      </w:pPr>
      <w:r w:rsidRPr="00FE182A">
        <w:rPr>
          <w:rFonts w:eastAsia="黑体" w:hint="eastAsia"/>
          <w:color w:val="000000"/>
          <w:sz w:val="32"/>
        </w:rPr>
        <w:t>面试分数线及进入面试人员名单</w:t>
      </w:r>
    </w:p>
    <w:tbl>
      <w:tblPr>
        <w:tblW w:w="8522"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00"/>
      </w:tblPr>
      <w:tblGrid>
        <w:gridCol w:w="2943"/>
        <w:gridCol w:w="1276"/>
        <w:gridCol w:w="1418"/>
        <w:gridCol w:w="1842"/>
        <w:gridCol w:w="1043"/>
      </w:tblGrid>
      <w:tr w:rsidR="00592060" w:rsidTr="001311BF">
        <w:trPr>
          <w:trHeight w:val="922"/>
          <w:jc w:val="center"/>
        </w:trPr>
        <w:tc>
          <w:tcPr>
            <w:tcW w:w="2943" w:type="dxa"/>
            <w:tcBorders>
              <w:top w:val="single" w:sz="4" w:space="0" w:color="auto"/>
              <w:bottom w:val="single" w:sz="6" w:space="0" w:color="000000"/>
              <w:right w:val="single" w:sz="6" w:space="0" w:color="000000"/>
            </w:tcBorders>
            <w:vAlign w:val="center"/>
          </w:tcPr>
          <w:p w:rsidR="00592060" w:rsidRPr="00FE182A" w:rsidRDefault="00592060" w:rsidP="00350044">
            <w:pPr>
              <w:widowControl/>
              <w:spacing w:line="528" w:lineRule="auto"/>
              <w:jc w:val="center"/>
              <w:rPr>
                <w:rFonts w:eastAsia="黑体"/>
                <w:b/>
                <w:bCs/>
                <w:kern w:val="0"/>
                <w:sz w:val="28"/>
                <w:szCs w:val="28"/>
              </w:rPr>
            </w:pPr>
            <w:r>
              <w:rPr>
                <w:rFonts w:eastAsia="黑体" w:hint="eastAsia"/>
                <w:b/>
                <w:bCs/>
                <w:kern w:val="0"/>
                <w:sz w:val="28"/>
                <w:szCs w:val="28"/>
              </w:rPr>
              <w:t>职位名称及代码</w:t>
            </w:r>
          </w:p>
        </w:tc>
        <w:tc>
          <w:tcPr>
            <w:tcW w:w="1276" w:type="dxa"/>
            <w:tcBorders>
              <w:top w:val="single" w:sz="4" w:space="0" w:color="auto"/>
              <w:left w:val="nil"/>
              <w:bottom w:val="single" w:sz="6" w:space="0" w:color="000000"/>
              <w:right w:val="single" w:sz="6" w:space="0" w:color="000000"/>
            </w:tcBorders>
            <w:vAlign w:val="center"/>
          </w:tcPr>
          <w:p w:rsidR="00592060" w:rsidRPr="00FE182A" w:rsidRDefault="00592060" w:rsidP="00350044">
            <w:pPr>
              <w:widowControl/>
              <w:spacing w:line="528" w:lineRule="auto"/>
              <w:jc w:val="center"/>
              <w:rPr>
                <w:rFonts w:eastAsia="黑体"/>
                <w:b/>
                <w:bCs/>
                <w:kern w:val="0"/>
                <w:sz w:val="28"/>
                <w:szCs w:val="28"/>
              </w:rPr>
            </w:pPr>
            <w:r>
              <w:rPr>
                <w:rFonts w:eastAsia="黑体" w:hint="eastAsia"/>
                <w:b/>
                <w:bCs/>
                <w:kern w:val="0"/>
                <w:sz w:val="28"/>
                <w:szCs w:val="28"/>
              </w:rPr>
              <w:t>面试</w:t>
            </w:r>
          </w:p>
          <w:p w:rsidR="00592060" w:rsidRPr="00FE182A" w:rsidRDefault="00592060" w:rsidP="00350044">
            <w:pPr>
              <w:widowControl/>
              <w:spacing w:line="528" w:lineRule="auto"/>
              <w:jc w:val="center"/>
              <w:rPr>
                <w:rFonts w:eastAsia="黑体"/>
                <w:b/>
                <w:bCs/>
                <w:kern w:val="0"/>
                <w:sz w:val="28"/>
                <w:szCs w:val="28"/>
              </w:rPr>
            </w:pPr>
            <w:r>
              <w:rPr>
                <w:rFonts w:eastAsia="黑体" w:hint="eastAsia"/>
                <w:b/>
                <w:bCs/>
                <w:kern w:val="0"/>
                <w:sz w:val="28"/>
                <w:szCs w:val="28"/>
              </w:rPr>
              <w:t>分数线</w:t>
            </w:r>
          </w:p>
        </w:tc>
        <w:tc>
          <w:tcPr>
            <w:tcW w:w="1418" w:type="dxa"/>
            <w:tcBorders>
              <w:top w:val="single" w:sz="4" w:space="0" w:color="auto"/>
              <w:left w:val="nil"/>
              <w:bottom w:val="single" w:sz="6" w:space="0" w:color="000000"/>
              <w:right w:val="single" w:sz="6" w:space="0" w:color="000000"/>
            </w:tcBorders>
            <w:vAlign w:val="center"/>
          </w:tcPr>
          <w:p w:rsidR="00592060" w:rsidRPr="00FE182A" w:rsidRDefault="00592060" w:rsidP="00350044">
            <w:pPr>
              <w:widowControl/>
              <w:spacing w:line="528" w:lineRule="auto"/>
              <w:jc w:val="center"/>
              <w:rPr>
                <w:rFonts w:eastAsia="黑体"/>
                <w:b/>
                <w:bCs/>
                <w:kern w:val="0"/>
                <w:sz w:val="28"/>
                <w:szCs w:val="28"/>
              </w:rPr>
            </w:pPr>
            <w:r>
              <w:rPr>
                <w:rFonts w:eastAsia="黑体" w:hint="eastAsia"/>
                <w:b/>
                <w:bCs/>
                <w:kern w:val="0"/>
                <w:sz w:val="28"/>
                <w:szCs w:val="28"/>
              </w:rPr>
              <w:t>姓</w:t>
            </w:r>
            <w:r>
              <w:rPr>
                <w:rFonts w:eastAsia="黑体"/>
                <w:b/>
                <w:bCs/>
                <w:kern w:val="0"/>
                <w:sz w:val="28"/>
                <w:szCs w:val="28"/>
              </w:rPr>
              <w:t xml:space="preserve">  </w:t>
            </w:r>
            <w:r>
              <w:rPr>
                <w:rFonts w:eastAsia="黑体" w:hint="eastAsia"/>
                <w:b/>
                <w:bCs/>
                <w:kern w:val="0"/>
                <w:sz w:val="28"/>
                <w:szCs w:val="28"/>
              </w:rPr>
              <w:t>名</w:t>
            </w:r>
          </w:p>
        </w:tc>
        <w:tc>
          <w:tcPr>
            <w:tcW w:w="1842" w:type="dxa"/>
            <w:tcBorders>
              <w:top w:val="single" w:sz="4" w:space="0" w:color="auto"/>
              <w:left w:val="nil"/>
              <w:bottom w:val="single" w:sz="6" w:space="0" w:color="000000"/>
              <w:right w:val="single" w:sz="6" w:space="0" w:color="000000"/>
            </w:tcBorders>
            <w:vAlign w:val="center"/>
          </w:tcPr>
          <w:p w:rsidR="00592060" w:rsidRPr="00FE182A" w:rsidRDefault="00592060" w:rsidP="00350044">
            <w:pPr>
              <w:widowControl/>
              <w:spacing w:line="528" w:lineRule="auto"/>
              <w:jc w:val="center"/>
              <w:rPr>
                <w:rFonts w:eastAsia="黑体"/>
                <w:b/>
                <w:bCs/>
                <w:kern w:val="0"/>
                <w:sz w:val="28"/>
                <w:szCs w:val="28"/>
              </w:rPr>
            </w:pPr>
            <w:r>
              <w:rPr>
                <w:rFonts w:eastAsia="黑体" w:hint="eastAsia"/>
                <w:b/>
                <w:bCs/>
                <w:kern w:val="0"/>
                <w:sz w:val="28"/>
                <w:szCs w:val="28"/>
              </w:rPr>
              <w:t>准考证号</w:t>
            </w:r>
          </w:p>
        </w:tc>
        <w:tc>
          <w:tcPr>
            <w:tcW w:w="1043" w:type="dxa"/>
            <w:tcBorders>
              <w:top w:val="single" w:sz="4" w:space="0" w:color="auto"/>
              <w:left w:val="nil"/>
              <w:bottom w:val="single" w:sz="6" w:space="0" w:color="000000"/>
            </w:tcBorders>
            <w:vAlign w:val="center"/>
          </w:tcPr>
          <w:p w:rsidR="00592060" w:rsidRPr="00FE182A" w:rsidRDefault="00592060" w:rsidP="00350044">
            <w:pPr>
              <w:widowControl/>
              <w:spacing w:line="528" w:lineRule="auto"/>
              <w:jc w:val="center"/>
              <w:rPr>
                <w:rFonts w:eastAsia="黑体"/>
                <w:b/>
                <w:bCs/>
                <w:kern w:val="0"/>
                <w:sz w:val="28"/>
                <w:szCs w:val="28"/>
              </w:rPr>
            </w:pPr>
            <w:r>
              <w:rPr>
                <w:rFonts w:eastAsia="黑体" w:hint="eastAsia"/>
                <w:b/>
                <w:bCs/>
                <w:kern w:val="0"/>
                <w:sz w:val="28"/>
                <w:szCs w:val="28"/>
              </w:rPr>
              <w:t>备</w:t>
            </w:r>
            <w:r>
              <w:rPr>
                <w:rFonts w:eastAsia="黑体"/>
                <w:b/>
                <w:bCs/>
                <w:kern w:val="0"/>
                <w:sz w:val="28"/>
                <w:szCs w:val="28"/>
              </w:rPr>
              <w:t xml:space="preserve"> </w:t>
            </w:r>
            <w:r>
              <w:rPr>
                <w:rFonts w:eastAsia="黑体" w:hint="eastAsia"/>
                <w:b/>
                <w:bCs/>
                <w:kern w:val="0"/>
                <w:sz w:val="28"/>
                <w:szCs w:val="28"/>
              </w:rPr>
              <w:t>注</w:t>
            </w:r>
          </w:p>
        </w:tc>
      </w:tr>
      <w:tr w:rsidR="00592060" w:rsidTr="001311BF">
        <w:trPr>
          <w:trHeight w:val="643"/>
          <w:jc w:val="center"/>
        </w:trPr>
        <w:tc>
          <w:tcPr>
            <w:tcW w:w="2943" w:type="dxa"/>
            <w:vMerge w:val="restart"/>
            <w:tcBorders>
              <w:right w:val="single" w:sz="6" w:space="0" w:color="000000"/>
            </w:tcBorders>
            <w:vAlign w:val="center"/>
          </w:tcPr>
          <w:p w:rsidR="00592060" w:rsidRDefault="00592060" w:rsidP="00FE182A">
            <w:pPr>
              <w:widowControl/>
              <w:spacing w:line="528" w:lineRule="auto"/>
              <w:jc w:val="center"/>
              <w:rPr>
                <w:kern w:val="0"/>
                <w:sz w:val="24"/>
                <w:szCs w:val="24"/>
              </w:rPr>
            </w:pPr>
            <w:r w:rsidRPr="00630264">
              <w:rPr>
                <w:rFonts w:hint="eastAsia"/>
                <w:kern w:val="0"/>
                <w:sz w:val="24"/>
                <w:szCs w:val="24"/>
              </w:rPr>
              <w:t>辖区财金监管（或综合）岗位主任科员及以下</w:t>
            </w:r>
            <w:r>
              <w:rPr>
                <w:rFonts w:hint="eastAsia"/>
                <w:kern w:val="0"/>
                <w:sz w:val="24"/>
                <w:szCs w:val="24"/>
              </w:rPr>
              <w:t>职位</w:t>
            </w:r>
          </w:p>
          <w:p w:rsidR="00592060" w:rsidRPr="00630264" w:rsidRDefault="00592060" w:rsidP="00FE182A">
            <w:pPr>
              <w:spacing w:line="528" w:lineRule="auto"/>
              <w:jc w:val="center"/>
              <w:rPr>
                <w:kern w:val="0"/>
                <w:sz w:val="24"/>
                <w:szCs w:val="24"/>
              </w:rPr>
            </w:pPr>
            <w:r>
              <w:rPr>
                <w:rFonts w:hint="eastAsia"/>
                <w:kern w:val="0"/>
                <w:sz w:val="24"/>
                <w:szCs w:val="24"/>
              </w:rPr>
              <w:t>（</w:t>
            </w:r>
            <w:r w:rsidRPr="00630264">
              <w:rPr>
                <w:kern w:val="0"/>
                <w:sz w:val="24"/>
                <w:szCs w:val="24"/>
              </w:rPr>
              <w:t>400140807001</w:t>
            </w:r>
            <w:r>
              <w:rPr>
                <w:rFonts w:hint="eastAsia"/>
                <w:kern w:val="0"/>
                <w:sz w:val="24"/>
                <w:szCs w:val="24"/>
              </w:rPr>
              <w:t>）</w:t>
            </w:r>
          </w:p>
        </w:tc>
        <w:tc>
          <w:tcPr>
            <w:tcW w:w="1276" w:type="dxa"/>
            <w:vMerge w:val="restart"/>
            <w:tcBorders>
              <w:left w:val="nil"/>
              <w:right w:val="single" w:sz="6" w:space="0" w:color="000000"/>
            </w:tcBorders>
            <w:vAlign w:val="center"/>
          </w:tcPr>
          <w:p w:rsidR="00592060" w:rsidRDefault="00592060" w:rsidP="00350044">
            <w:pPr>
              <w:spacing w:line="528" w:lineRule="auto"/>
              <w:jc w:val="center"/>
              <w:rPr>
                <w:kern w:val="0"/>
                <w:sz w:val="24"/>
                <w:szCs w:val="24"/>
              </w:rPr>
            </w:pPr>
            <w:r>
              <w:rPr>
                <w:kern w:val="0"/>
                <w:sz w:val="24"/>
                <w:szCs w:val="24"/>
              </w:rPr>
              <w:t>69.425</w:t>
            </w:r>
          </w:p>
        </w:tc>
        <w:tc>
          <w:tcPr>
            <w:tcW w:w="1418" w:type="dxa"/>
            <w:tcBorders>
              <w:left w:val="nil"/>
              <w:bottom w:val="single" w:sz="6" w:space="0" w:color="000000"/>
              <w:right w:val="single" w:sz="6" w:space="0" w:color="000000"/>
            </w:tcBorders>
            <w:vAlign w:val="center"/>
          </w:tcPr>
          <w:p w:rsidR="00592060" w:rsidRPr="00FE182A" w:rsidRDefault="00592060" w:rsidP="00736660">
            <w:pPr>
              <w:widowControl/>
              <w:spacing w:line="528" w:lineRule="auto"/>
              <w:jc w:val="center"/>
              <w:rPr>
                <w:kern w:val="0"/>
                <w:sz w:val="24"/>
                <w:szCs w:val="24"/>
              </w:rPr>
            </w:pPr>
            <w:r w:rsidRPr="00F75D01">
              <w:rPr>
                <w:rFonts w:ascii="宋体" w:hAnsi="宋体" w:cs="宋体" w:hint="eastAsia"/>
                <w:color w:val="000000"/>
                <w:kern w:val="0"/>
                <w:sz w:val="22"/>
                <w:szCs w:val="22"/>
              </w:rPr>
              <w:t>李晓菲</w:t>
            </w:r>
          </w:p>
        </w:tc>
        <w:tc>
          <w:tcPr>
            <w:tcW w:w="1842" w:type="dxa"/>
            <w:tcBorders>
              <w:left w:val="nil"/>
              <w:bottom w:val="single" w:sz="6" w:space="0" w:color="000000"/>
              <w:right w:val="single" w:sz="6" w:space="0" w:color="000000"/>
            </w:tcBorders>
            <w:vAlign w:val="center"/>
          </w:tcPr>
          <w:p w:rsidR="00592060" w:rsidRPr="00FE182A" w:rsidRDefault="00592060" w:rsidP="00736660">
            <w:pPr>
              <w:widowControl/>
              <w:spacing w:line="528" w:lineRule="auto"/>
              <w:jc w:val="center"/>
              <w:rPr>
                <w:kern w:val="0"/>
                <w:sz w:val="24"/>
                <w:szCs w:val="24"/>
              </w:rPr>
            </w:pPr>
            <w:r w:rsidRPr="00F75D01">
              <w:rPr>
                <w:rFonts w:ascii="宋体" w:hAnsi="宋体" w:cs="宋体"/>
                <w:color w:val="000000"/>
                <w:kern w:val="0"/>
                <w:sz w:val="22"/>
                <w:szCs w:val="22"/>
              </w:rPr>
              <w:t>15511101210629</w:t>
            </w:r>
          </w:p>
        </w:tc>
        <w:tc>
          <w:tcPr>
            <w:tcW w:w="1043" w:type="dxa"/>
            <w:tcBorders>
              <w:left w:val="nil"/>
              <w:bottom w:val="single" w:sz="6" w:space="0" w:color="000000"/>
            </w:tcBorders>
            <w:vAlign w:val="center"/>
          </w:tcPr>
          <w:p w:rsidR="00592060" w:rsidRPr="00FE182A" w:rsidRDefault="00592060" w:rsidP="007269CD">
            <w:pPr>
              <w:widowControl/>
              <w:spacing w:line="528" w:lineRule="auto"/>
              <w:jc w:val="center"/>
              <w:rPr>
                <w:kern w:val="0"/>
                <w:sz w:val="24"/>
                <w:szCs w:val="24"/>
              </w:rPr>
            </w:pPr>
          </w:p>
        </w:tc>
      </w:tr>
      <w:tr w:rsidR="00592060" w:rsidTr="001311BF">
        <w:trPr>
          <w:trHeight w:val="643"/>
          <w:jc w:val="center"/>
        </w:trPr>
        <w:tc>
          <w:tcPr>
            <w:tcW w:w="2943" w:type="dxa"/>
            <w:vMerge/>
            <w:tcBorders>
              <w:right w:val="single" w:sz="6" w:space="0" w:color="000000"/>
            </w:tcBorders>
            <w:vAlign w:val="center"/>
          </w:tcPr>
          <w:p w:rsidR="00592060" w:rsidRPr="00630264" w:rsidRDefault="00592060" w:rsidP="00FE182A">
            <w:pPr>
              <w:spacing w:line="528" w:lineRule="auto"/>
              <w:jc w:val="center"/>
              <w:rPr>
                <w:kern w:val="0"/>
                <w:sz w:val="24"/>
                <w:szCs w:val="24"/>
              </w:rPr>
            </w:pPr>
          </w:p>
        </w:tc>
        <w:tc>
          <w:tcPr>
            <w:tcW w:w="1276" w:type="dxa"/>
            <w:vMerge/>
            <w:tcBorders>
              <w:left w:val="nil"/>
              <w:right w:val="single" w:sz="6" w:space="0" w:color="000000"/>
            </w:tcBorders>
            <w:vAlign w:val="center"/>
          </w:tcPr>
          <w:p w:rsidR="00592060" w:rsidRDefault="00592060" w:rsidP="00350044">
            <w:pPr>
              <w:spacing w:line="528" w:lineRule="auto"/>
              <w:jc w:val="center"/>
              <w:rPr>
                <w:kern w:val="0"/>
                <w:sz w:val="24"/>
                <w:szCs w:val="24"/>
              </w:rPr>
            </w:pPr>
          </w:p>
        </w:tc>
        <w:tc>
          <w:tcPr>
            <w:tcW w:w="1418" w:type="dxa"/>
            <w:tcBorders>
              <w:left w:val="nil"/>
              <w:bottom w:val="single" w:sz="6" w:space="0" w:color="000000"/>
              <w:right w:val="single" w:sz="6" w:space="0" w:color="000000"/>
            </w:tcBorders>
            <w:vAlign w:val="center"/>
          </w:tcPr>
          <w:p w:rsidR="00592060" w:rsidRPr="00FE182A" w:rsidRDefault="00592060" w:rsidP="00736660">
            <w:pPr>
              <w:widowControl/>
              <w:spacing w:line="528" w:lineRule="auto"/>
              <w:jc w:val="center"/>
              <w:rPr>
                <w:kern w:val="0"/>
                <w:sz w:val="24"/>
                <w:szCs w:val="24"/>
              </w:rPr>
            </w:pPr>
            <w:r w:rsidRPr="00F75D01">
              <w:rPr>
                <w:rFonts w:ascii="宋体" w:hAnsi="宋体" w:cs="宋体" w:hint="eastAsia"/>
                <w:color w:val="000000"/>
                <w:kern w:val="0"/>
                <w:sz w:val="22"/>
                <w:szCs w:val="22"/>
              </w:rPr>
              <w:t>许梁雪</w:t>
            </w:r>
          </w:p>
        </w:tc>
        <w:tc>
          <w:tcPr>
            <w:tcW w:w="1842" w:type="dxa"/>
            <w:tcBorders>
              <w:left w:val="nil"/>
              <w:bottom w:val="single" w:sz="6" w:space="0" w:color="000000"/>
              <w:right w:val="single" w:sz="6" w:space="0" w:color="000000"/>
            </w:tcBorders>
            <w:vAlign w:val="center"/>
          </w:tcPr>
          <w:p w:rsidR="00592060" w:rsidRPr="00FE182A" w:rsidRDefault="00592060" w:rsidP="00736660">
            <w:pPr>
              <w:widowControl/>
              <w:spacing w:line="528" w:lineRule="auto"/>
              <w:jc w:val="center"/>
              <w:rPr>
                <w:kern w:val="0"/>
                <w:sz w:val="24"/>
                <w:szCs w:val="24"/>
              </w:rPr>
            </w:pPr>
            <w:r w:rsidRPr="00F75D01">
              <w:rPr>
                <w:rFonts w:ascii="宋体" w:hAnsi="宋体" w:cs="宋体"/>
                <w:color w:val="000000"/>
                <w:kern w:val="0"/>
                <w:sz w:val="22"/>
                <w:szCs w:val="22"/>
              </w:rPr>
              <w:t>15512115380102</w:t>
            </w:r>
          </w:p>
        </w:tc>
        <w:tc>
          <w:tcPr>
            <w:tcW w:w="1043" w:type="dxa"/>
            <w:tcBorders>
              <w:left w:val="nil"/>
              <w:bottom w:val="single" w:sz="6" w:space="0" w:color="000000"/>
            </w:tcBorders>
            <w:vAlign w:val="center"/>
          </w:tcPr>
          <w:p w:rsidR="00592060" w:rsidRPr="00FE182A" w:rsidRDefault="00592060" w:rsidP="00350044">
            <w:pPr>
              <w:widowControl/>
              <w:spacing w:line="528" w:lineRule="auto"/>
              <w:jc w:val="center"/>
              <w:rPr>
                <w:kern w:val="0"/>
                <w:sz w:val="24"/>
                <w:szCs w:val="24"/>
              </w:rPr>
            </w:pPr>
          </w:p>
        </w:tc>
      </w:tr>
      <w:tr w:rsidR="00592060" w:rsidTr="001311BF">
        <w:trPr>
          <w:trHeight w:val="643"/>
          <w:jc w:val="center"/>
        </w:trPr>
        <w:tc>
          <w:tcPr>
            <w:tcW w:w="2943" w:type="dxa"/>
            <w:vMerge/>
            <w:tcBorders>
              <w:right w:val="single" w:sz="6" w:space="0" w:color="000000"/>
            </w:tcBorders>
            <w:vAlign w:val="center"/>
          </w:tcPr>
          <w:p w:rsidR="00592060" w:rsidRPr="00630264" w:rsidRDefault="00592060" w:rsidP="00FE182A">
            <w:pPr>
              <w:spacing w:line="528" w:lineRule="auto"/>
              <w:jc w:val="center"/>
              <w:rPr>
                <w:kern w:val="0"/>
                <w:sz w:val="24"/>
                <w:szCs w:val="24"/>
              </w:rPr>
            </w:pPr>
          </w:p>
        </w:tc>
        <w:tc>
          <w:tcPr>
            <w:tcW w:w="1276" w:type="dxa"/>
            <w:vMerge/>
            <w:tcBorders>
              <w:left w:val="nil"/>
              <w:right w:val="single" w:sz="6" w:space="0" w:color="000000"/>
            </w:tcBorders>
            <w:vAlign w:val="center"/>
          </w:tcPr>
          <w:p w:rsidR="00592060" w:rsidRDefault="00592060" w:rsidP="00350044">
            <w:pPr>
              <w:spacing w:line="528" w:lineRule="auto"/>
              <w:jc w:val="center"/>
              <w:rPr>
                <w:kern w:val="0"/>
                <w:sz w:val="24"/>
                <w:szCs w:val="24"/>
              </w:rPr>
            </w:pPr>
          </w:p>
        </w:tc>
        <w:tc>
          <w:tcPr>
            <w:tcW w:w="1418" w:type="dxa"/>
            <w:tcBorders>
              <w:left w:val="nil"/>
              <w:bottom w:val="single" w:sz="6" w:space="0" w:color="000000"/>
              <w:right w:val="single" w:sz="6" w:space="0" w:color="000000"/>
            </w:tcBorders>
            <w:vAlign w:val="center"/>
          </w:tcPr>
          <w:p w:rsidR="00592060" w:rsidRPr="00FE182A" w:rsidRDefault="00592060" w:rsidP="00736660">
            <w:pPr>
              <w:widowControl/>
              <w:spacing w:line="528" w:lineRule="auto"/>
              <w:jc w:val="center"/>
              <w:rPr>
                <w:kern w:val="0"/>
                <w:sz w:val="24"/>
                <w:szCs w:val="24"/>
              </w:rPr>
            </w:pPr>
            <w:r w:rsidRPr="00F75D01">
              <w:rPr>
                <w:rFonts w:ascii="宋体" w:hAnsi="宋体" w:cs="宋体" w:hint="eastAsia"/>
                <w:color w:val="000000"/>
                <w:kern w:val="0"/>
                <w:sz w:val="22"/>
                <w:szCs w:val="22"/>
              </w:rPr>
              <w:t>孙艺轩</w:t>
            </w:r>
          </w:p>
        </w:tc>
        <w:tc>
          <w:tcPr>
            <w:tcW w:w="1842" w:type="dxa"/>
            <w:tcBorders>
              <w:left w:val="nil"/>
              <w:bottom w:val="single" w:sz="6" w:space="0" w:color="000000"/>
              <w:right w:val="single" w:sz="6" w:space="0" w:color="000000"/>
            </w:tcBorders>
            <w:vAlign w:val="center"/>
          </w:tcPr>
          <w:p w:rsidR="00592060" w:rsidRPr="00FE182A" w:rsidRDefault="00592060" w:rsidP="00736660">
            <w:pPr>
              <w:widowControl/>
              <w:spacing w:line="528" w:lineRule="auto"/>
              <w:jc w:val="center"/>
              <w:rPr>
                <w:kern w:val="0"/>
                <w:sz w:val="24"/>
                <w:szCs w:val="24"/>
              </w:rPr>
            </w:pPr>
            <w:r w:rsidRPr="00F75D01">
              <w:rPr>
                <w:rFonts w:ascii="宋体" w:hAnsi="宋体" w:cs="宋体"/>
                <w:color w:val="000000"/>
                <w:kern w:val="0"/>
                <w:sz w:val="22"/>
                <w:szCs w:val="22"/>
              </w:rPr>
              <w:t>15512115380208</w:t>
            </w:r>
          </w:p>
        </w:tc>
        <w:tc>
          <w:tcPr>
            <w:tcW w:w="1043" w:type="dxa"/>
            <w:tcBorders>
              <w:left w:val="nil"/>
              <w:bottom w:val="single" w:sz="6" w:space="0" w:color="000000"/>
            </w:tcBorders>
            <w:vAlign w:val="center"/>
          </w:tcPr>
          <w:p w:rsidR="00592060" w:rsidRPr="00FE182A" w:rsidRDefault="00592060" w:rsidP="00350044">
            <w:pPr>
              <w:widowControl/>
              <w:spacing w:line="528" w:lineRule="auto"/>
              <w:jc w:val="center"/>
              <w:rPr>
                <w:kern w:val="0"/>
                <w:sz w:val="24"/>
                <w:szCs w:val="24"/>
              </w:rPr>
            </w:pPr>
          </w:p>
        </w:tc>
      </w:tr>
      <w:tr w:rsidR="00592060" w:rsidTr="001311BF">
        <w:trPr>
          <w:trHeight w:val="643"/>
          <w:jc w:val="center"/>
        </w:trPr>
        <w:tc>
          <w:tcPr>
            <w:tcW w:w="2943" w:type="dxa"/>
            <w:vMerge/>
            <w:tcBorders>
              <w:right w:val="single" w:sz="6" w:space="0" w:color="000000"/>
            </w:tcBorders>
            <w:vAlign w:val="center"/>
          </w:tcPr>
          <w:p w:rsidR="00592060" w:rsidRPr="00630264" w:rsidRDefault="00592060" w:rsidP="00FE182A">
            <w:pPr>
              <w:widowControl/>
              <w:spacing w:line="528" w:lineRule="auto"/>
              <w:jc w:val="center"/>
              <w:rPr>
                <w:kern w:val="0"/>
                <w:sz w:val="24"/>
                <w:szCs w:val="24"/>
              </w:rPr>
            </w:pPr>
          </w:p>
        </w:tc>
        <w:tc>
          <w:tcPr>
            <w:tcW w:w="1276" w:type="dxa"/>
            <w:vMerge/>
            <w:tcBorders>
              <w:left w:val="nil"/>
              <w:right w:val="single" w:sz="6" w:space="0" w:color="000000"/>
            </w:tcBorders>
            <w:vAlign w:val="center"/>
          </w:tcPr>
          <w:p w:rsidR="00592060" w:rsidRPr="00FE182A" w:rsidRDefault="00592060" w:rsidP="00350044">
            <w:pPr>
              <w:widowControl/>
              <w:spacing w:line="528" w:lineRule="auto"/>
              <w:jc w:val="center"/>
              <w:rPr>
                <w:kern w:val="0"/>
                <w:sz w:val="24"/>
                <w:szCs w:val="24"/>
              </w:rPr>
            </w:pPr>
          </w:p>
        </w:tc>
        <w:tc>
          <w:tcPr>
            <w:tcW w:w="1418" w:type="dxa"/>
            <w:tcBorders>
              <w:left w:val="nil"/>
              <w:bottom w:val="single" w:sz="6" w:space="0" w:color="000000"/>
              <w:right w:val="single" w:sz="6" w:space="0" w:color="000000"/>
            </w:tcBorders>
            <w:vAlign w:val="center"/>
          </w:tcPr>
          <w:p w:rsidR="00592060" w:rsidRPr="00FE182A" w:rsidRDefault="00592060" w:rsidP="00DE5F39">
            <w:pPr>
              <w:widowControl/>
              <w:spacing w:line="528" w:lineRule="auto"/>
              <w:jc w:val="center"/>
              <w:rPr>
                <w:kern w:val="0"/>
                <w:sz w:val="24"/>
                <w:szCs w:val="24"/>
              </w:rPr>
            </w:pPr>
            <w:r w:rsidRPr="00F75D01">
              <w:rPr>
                <w:rFonts w:ascii="宋体" w:hAnsi="宋体" w:cs="宋体" w:hint="eastAsia"/>
                <w:color w:val="000000"/>
                <w:kern w:val="0"/>
                <w:sz w:val="22"/>
                <w:szCs w:val="22"/>
              </w:rPr>
              <w:t>王玲珑</w:t>
            </w:r>
          </w:p>
        </w:tc>
        <w:tc>
          <w:tcPr>
            <w:tcW w:w="1842" w:type="dxa"/>
            <w:tcBorders>
              <w:left w:val="nil"/>
              <w:bottom w:val="single" w:sz="6" w:space="0" w:color="000000"/>
              <w:right w:val="single" w:sz="6" w:space="0" w:color="000000"/>
            </w:tcBorders>
            <w:vAlign w:val="center"/>
          </w:tcPr>
          <w:p w:rsidR="00592060" w:rsidRPr="00FE182A" w:rsidRDefault="00592060" w:rsidP="00DE5F39">
            <w:pPr>
              <w:widowControl/>
              <w:spacing w:line="528" w:lineRule="auto"/>
              <w:jc w:val="center"/>
              <w:rPr>
                <w:kern w:val="0"/>
                <w:sz w:val="24"/>
                <w:szCs w:val="24"/>
              </w:rPr>
            </w:pPr>
            <w:r w:rsidRPr="00F75D01">
              <w:rPr>
                <w:rFonts w:ascii="宋体" w:hAnsi="宋体" w:cs="宋体"/>
                <w:color w:val="000000"/>
                <w:kern w:val="0"/>
                <w:sz w:val="22"/>
                <w:szCs w:val="22"/>
              </w:rPr>
              <w:t>15512115380404</w:t>
            </w:r>
          </w:p>
        </w:tc>
        <w:tc>
          <w:tcPr>
            <w:tcW w:w="1043" w:type="dxa"/>
            <w:tcBorders>
              <w:left w:val="nil"/>
              <w:bottom w:val="single" w:sz="6" w:space="0" w:color="000000"/>
            </w:tcBorders>
            <w:vAlign w:val="center"/>
          </w:tcPr>
          <w:p w:rsidR="00592060" w:rsidRPr="00FE182A" w:rsidRDefault="00592060" w:rsidP="00350044">
            <w:pPr>
              <w:widowControl/>
              <w:spacing w:line="528" w:lineRule="auto"/>
              <w:jc w:val="center"/>
              <w:rPr>
                <w:kern w:val="0"/>
                <w:sz w:val="24"/>
                <w:szCs w:val="24"/>
              </w:rPr>
            </w:pPr>
          </w:p>
        </w:tc>
      </w:tr>
      <w:tr w:rsidR="00592060" w:rsidTr="001311BF">
        <w:trPr>
          <w:trHeight w:val="781"/>
          <w:jc w:val="center"/>
        </w:trPr>
        <w:tc>
          <w:tcPr>
            <w:tcW w:w="2943" w:type="dxa"/>
            <w:vMerge/>
            <w:tcBorders>
              <w:bottom w:val="single" w:sz="6" w:space="0" w:color="000000"/>
              <w:right w:val="single" w:sz="6" w:space="0" w:color="000000"/>
            </w:tcBorders>
            <w:vAlign w:val="center"/>
          </w:tcPr>
          <w:p w:rsidR="00592060" w:rsidRPr="00FE182A" w:rsidRDefault="00592060" w:rsidP="00FE182A">
            <w:pPr>
              <w:widowControl/>
              <w:spacing w:line="528" w:lineRule="auto"/>
              <w:jc w:val="center"/>
              <w:rPr>
                <w:kern w:val="0"/>
                <w:sz w:val="24"/>
                <w:szCs w:val="24"/>
              </w:rPr>
            </w:pPr>
          </w:p>
        </w:tc>
        <w:tc>
          <w:tcPr>
            <w:tcW w:w="1276" w:type="dxa"/>
            <w:vMerge/>
            <w:tcBorders>
              <w:left w:val="nil"/>
              <w:bottom w:val="single" w:sz="6" w:space="0" w:color="000000"/>
              <w:right w:val="single" w:sz="6" w:space="0" w:color="000000"/>
            </w:tcBorders>
            <w:vAlign w:val="center"/>
          </w:tcPr>
          <w:p w:rsidR="00592060" w:rsidRPr="00FE182A" w:rsidRDefault="00592060" w:rsidP="00FE182A">
            <w:pPr>
              <w:widowControl/>
              <w:spacing w:line="528" w:lineRule="auto"/>
              <w:jc w:val="center"/>
              <w:rPr>
                <w:kern w:val="0"/>
                <w:sz w:val="24"/>
                <w:szCs w:val="24"/>
              </w:rPr>
            </w:pPr>
          </w:p>
        </w:tc>
        <w:tc>
          <w:tcPr>
            <w:tcW w:w="1418" w:type="dxa"/>
            <w:tcBorders>
              <w:left w:val="nil"/>
              <w:bottom w:val="single" w:sz="6" w:space="0" w:color="000000"/>
              <w:right w:val="single" w:sz="6" w:space="0" w:color="000000"/>
            </w:tcBorders>
            <w:vAlign w:val="center"/>
          </w:tcPr>
          <w:p w:rsidR="00592060" w:rsidRPr="00FE182A" w:rsidRDefault="00592060" w:rsidP="00FE182A">
            <w:pPr>
              <w:widowControl/>
              <w:spacing w:line="528" w:lineRule="auto"/>
              <w:jc w:val="center"/>
              <w:rPr>
                <w:kern w:val="0"/>
                <w:sz w:val="24"/>
                <w:szCs w:val="24"/>
              </w:rPr>
            </w:pPr>
            <w:r w:rsidRPr="00F75D01">
              <w:rPr>
                <w:rFonts w:ascii="宋体" w:hAnsi="宋体" w:cs="宋体" w:hint="eastAsia"/>
                <w:color w:val="000000"/>
                <w:kern w:val="0"/>
                <w:sz w:val="22"/>
                <w:szCs w:val="22"/>
              </w:rPr>
              <w:t>李玫</w:t>
            </w:r>
          </w:p>
        </w:tc>
        <w:tc>
          <w:tcPr>
            <w:tcW w:w="1842" w:type="dxa"/>
            <w:tcBorders>
              <w:left w:val="nil"/>
              <w:bottom w:val="single" w:sz="6" w:space="0" w:color="000000"/>
              <w:right w:val="single" w:sz="6" w:space="0" w:color="000000"/>
            </w:tcBorders>
            <w:vAlign w:val="center"/>
          </w:tcPr>
          <w:p w:rsidR="00592060" w:rsidRPr="00FE182A" w:rsidRDefault="00592060" w:rsidP="007D36D3">
            <w:pPr>
              <w:widowControl/>
              <w:spacing w:line="528" w:lineRule="auto"/>
              <w:jc w:val="center"/>
              <w:rPr>
                <w:kern w:val="0"/>
                <w:sz w:val="24"/>
                <w:szCs w:val="24"/>
              </w:rPr>
            </w:pPr>
            <w:r w:rsidRPr="00F75D01">
              <w:rPr>
                <w:rFonts w:ascii="宋体" w:hAnsi="宋体" w:cs="宋体"/>
                <w:color w:val="000000"/>
                <w:kern w:val="0"/>
                <w:sz w:val="22"/>
                <w:szCs w:val="22"/>
              </w:rPr>
              <w:t>15512115380529</w:t>
            </w:r>
          </w:p>
        </w:tc>
        <w:tc>
          <w:tcPr>
            <w:tcW w:w="1043" w:type="dxa"/>
            <w:tcBorders>
              <w:left w:val="nil"/>
              <w:bottom w:val="single" w:sz="6" w:space="0" w:color="000000"/>
            </w:tcBorders>
            <w:vAlign w:val="center"/>
          </w:tcPr>
          <w:p w:rsidR="00592060" w:rsidRPr="00FE182A" w:rsidRDefault="00592060" w:rsidP="00FE182A">
            <w:pPr>
              <w:widowControl/>
              <w:spacing w:line="528" w:lineRule="auto"/>
              <w:jc w:val="center"/>
              <w:rPr>
                <w:kern w:val="0"/>
                <w:sz w:val="24"/>
                <w:szCs w:val="24"/>
              </w:rPr>
            </w:pPr>
          </w:p>
        </w:tc>
      </w:tr>
      <w:tr w:rsidR="00592060" w:rsidTr="001311BF">
        <w:trPr>
          <w:trHeight w:val="687"/>
          <w:jc w:val="center"/>
        </w:trPr>
        <w:tc>
          <w:tcPr>
            <w:tcW w:w="2943" w:type="dxa"/>
            <w:vMerge w:val="restart"/>
            <w:tcBorders>
              <w:right w:val="single" w:sz="6" w:space="0" w:color="000000"/>
            </w:tcBorders>
            <w:vAlign w:val="center"/>
          </w:tcPr>
          <w:p w:rsidR="00592060" w:rsidRPr="00627B13" w:rsidRDefault="00592060" w:rsidP="00FE182A">
            <w:pPr>
              <w:spacing w:line="528" w:lineRule="auto"/>
              <w:jc w:val="center"/>
              <w:rPr>
                <w:kern w:val="0"/>
                <w:sz w:val="24"/>
                <w:szCs w:val="24"/>
              </w:rPr>
            </w:pPr>
            <w:r w:rsidRPr="00627B13">
              <w:rPr>
                <w:rFonts w:hint="eastAsia"/>
                <w:kern w:val="0"/>
                <w:sz w:val="24"/>
                <w:szCs w:val="24"/>
              </w:rPr>
              <w:t>辖区会计监管（或综合）岗位主任科员及以下</w:t>
            </w:r>
            <w:r w:rsidRPr="00FE182A">
              <w:rPr>
                <w:rFonts w:hint="eastAsia"/>
                <w:kern w:val="0"/>
                <w:sz w:val="24"/>
                <w:szCs w:val="24"/>
              </w:rPr>
              <w:t>（</w:t>
            </w:r>
            <w:r w:rsidRPr="00627B13">
              <w:rPr>
                <w:kern w:val="0"/>
                <w:sz w:val="24"/>
                <w:szCs w:val="24"/>
              </w:rPr>
              <w:t>400141807001</w:t>
            </w:r>
            <w:r w:rsidRPr="00FE182A">
              <w:rPr>
                <w:rFonts w:hint="eastAsia"/>
                <w:kern w:val="0"/>
                <w:sz w:val="24"/>
                <w:szCs w:val="24"/>
              </w:rPr>
              <w:t>）</w:t>
            </w:r>
          </w:p>
        </w:tc>
        <w:tc>
          <w:tcPr>
            <w:tcW w:w="1276" w:type="dxa"/>
            <w:vMerge w:val="restart"/>
            <w:tcBorders>
              <w:left w:val="nil"/>
              <w:right w:val="single" w:sz="6" w:space="0" w:color="000000"/>
            </w:tcBorders>
            <w:vAlign w:val="center"/>
          </w:tcPr>
          <w:p w:rsidR="00592060" w:rsidRDefault="00592060" w:rsidP="00350044">
            <w:pPr>
              <w:spacing w:line="528" w:lineRule="auto"/>
              <w:jc w:val="center"/>
              <w:rPr>
                <w:kern w:val="0"/>
                <w:sz w:val="24"/>
                <w:szCs w:val="24"/>
              </w:rPr>
            </w:pPr>
            <w:r>
              <w:rPr>
                <w:kern w:val="0"/>
                <w:sz w:val="24"/>
                <w:szCs w:val="24"/>
              </w:rPr>
              <w:t>54.825</w:t>
            </w:r>
          </w:p>
        </w:tc>
        <w:tc>
          <w:tcPr>
            <w:tcW w:w="1418" w:type="dxa"/>
            <w:tcBorders>
              <w:left w:val="nil"/>
              <w:bottom w:val="single" w:sz="6" w:space="0" w:color="000000"/>
              <w:right w:val="single" w:sz="6" w:space="0" w:color="000000"/>
            </w:tcBorders>
            <w:vAlign w:val="center"/>
          </w:tcPr>
          <w:p w:rsidR="00592060" w:rsidRPr="00C2044E" w:rsidRDefault="00592060" w:rsidP="0025590C">
            <w:pPr>
              <w:widowControl/>
              <w:spacing w:line="528" w:lineRule="auto"/>
              <w:jc w:val="center"/>
              <w:rPr>
                <w:rFonts w:ascii="宋体" w:cs="宋体"/>
                <w:color w:val="000000"/>
                <w:kern w:val="0"/>
                <w:sz w:val="22"/>
                <w:szCs w:val="22"/>
              </w:rPr>
            </w:pPr>
            <w:r w:rsidRPr="005A77F6">
              <w:rPr>
                <w:rFonts w:ascii="宋体" w:hAnsi="宋体" w:cs="宋体" w:hint="eastAsia"/>
                <w:color w:val="000000"/>
                <w:kern w:val="0"/>
                <w:sz w:val="22"/>
                <w:szCs w:val="22"/>
              </w:rPr>
              <w:t>孙冶</w:t>
            </w:r>
          </w:p>
        </w:tc>
        <w:tc>
          <w:tcPr>
            <w:tcW w:w="1842" w:type="dxa"/>
            <w:tcBorders>
              <w:left w:val="nil"/>
              <w:bottom w:val="single" w:sz="6" w:space="0" w:color="000000"/>
              <w:right w:val="single" w:sz="6" w:space="0" w:color="000000"/>
            </w:tcBorders>
            <w:vAlign w:val="center"/>
          </w:tcPr>
          <w:p w:rsidR="00592060" w:rsidRPr="00FE182A" w:rsidRDefault="00592060" w:rsidP="00A01642">
            <w:pPr>
              <w:widowControl/>
              <w:spacing w:line="528" w:lineRule="auto"/>
              <w:jc w:val="center"/>
              <w:rPr>
                <w:rFonts w:eastAsia="黑体"/>
                <w:b/>
                <w:bCs/>
                <w:kern w:val="0"/>
                <w:sz w:val="28"/>
                <w:szCs w:val="28"/>
              </w:rPr>
            </w:pPr>
            <w:r w:rsidRPr="005A77F6">
              <w:rPr>
                <w:rFonts w:ascii="宋体" w:hAnsi="宋体" w:cs="宋体"/>
                <w:color w:val="000000"/>
                <w:kern w:val="0"/>
                <w:sz w:val="22"/>
                <w:szCs w:val="22"/>
              </w:rPr>
              <w:t>15512115380128</w:t>
            </w:r>
          </w:p>
        </w:tc>
        <w:tc>
          <w:tcPr>
            <w:tcW w:w="1043" w:type="dxa"/>
            <w:tcBorders>
              <w:left w:val="nil"/>
              <w:bottom w:val="single" w:sz="6" w:space="0" w:color="000000"/>
            </w:tcBorders>
            <w:vAlign w:val="center"/>
          </w:tcPr>
          <w:p w:rsidR="00592060" w:rsidRPr="00FE182A" w:rsidRDefault="00592060" w:rsidP="00FB25D1">
            <w:pPr>
              <w:widowControl/>
              <w:spacing w:line="528" w:lineRule="auto"/>
              <w:jc w:val="center"/>
              <w:rPr>
                <w:rFonts w:eastAsia="黑体"/>
                <w:b/>
                <w:bCs/>
                <w:kern w:val="0"/>
                <w:sz w:val="28"/>
                <w:szCs w:val="28"/>
              </w:rPr>
            </w:pPr>
          </w:p>
        </w:tc>
      </w:tr>
      <w:tr w:rsidR="00592060" w:rsidTr="001311BF">
        <w:trPr>
          <w:trHeight w:val="687"/>
          <w:jc w:val="center"/>
        </w:trPr>
        <w:tc>
          <w:tcPr>
            <w:tcW w:w="2943" w:type="dxa"/>
            <w:vMerge/>
            <w:tcBorders>
              <w:right w:val="single" w:sz="6" w:space="0" w:color="000000"/>
            </w:tcBorders>
            <w:vAlign w:val="center"/>
          </w:tcPr>
          <w:p w:rsidR="00592060" w:rsidRPr="00627B13" w:rsidRDefault="00592060" w:rsidP="00FE182A">
            <w:pPr>
              <w:spacing w:line="528" w:lineRule="auto"/>
              <w:jc w:val="center"/>
              <w:rPr>
                <w:kern w:val="0"/>
                <w:sz w:val="24"/>
                <w:szCs w:val="24"/>
              </w:rPr>
            </w:pPr>
          </w:p>
        </w:tc>
        <w:tc>
          <w:tcPr>
            <w:tcW w:w="1276" w:type="dxa"/>
            <w:vMerge/>
            <w:tcBorders>
              <w:left w:val="nil"/>
              <w:right w:val="single" w:sz="6" w:space="0" w:color="000000"/>
            </w:tcBorders>
            <w:vAlign w:val="center"/>
          </w:tcPr>
          <w:p w:rsidR="00592060" w:rsidRDefault="00592060" w:rsidP="00350044">
            <w:pPr>
              <w:spacing w:line="528" w:lineRule="auto"/>
              <w:jc w:val="center"/>
              <w:rPr>
                <w:kern w:val="0"/>
                <w:sz w:val="24"/>
                <w:szCs w:val="24"/>
              </w:rPr>
            </w:pPr>
          </w:p>
        </w:tc>
        <w:tc>
          <w:tcPr>
            <w:tcW w:w="1418" w:type="dxa"/>
            <w:tcBorders>
              <w:left w:val="nil"/>
              <w:bottom w:val="single" w:sz="6" w:space="0" w:color="000000"/>
              <w:right w:val="single" w:sz="6" w:space="0" w:color="000000"/>
            </w:tcBorders>
            <w:vAlign w:val="center"/>
          </w:tcPr>
          <w:p w:rsidR="00592060" w:rsidRPr="00C2044E" w:rsidRDefault="00592060" w:rsidP="0025590C">
            <w:pPr>
              <w:widowControl/>
              <w:spacing w:line="528" w:lineRule="auto"/>
              <w:jc w:val="center"/>
              <w:rPr>
                <w:rFonts w:ascii="宋体" w:cs="宋体"/>
                <w:color w:val="000000"/>
                <w:kern w:val="0"/>
                <w:sz w:val="22"/>
                <w:szCs w:val="22"/>
              </w:rPr>
            </w:pPr>
            <w:r w:rsidRPr="005A77F6">
              <w:rPr>
                <w:rFonts w:ascii="宋体" w:hAnsi="宋体" w:cs="宋体" w:hint="eastAsia"/>
                <w:color w:val="000000"/>
                <w:kern w:val="0"/>
                <w:sz w:val="22"/>
                <w:szCs w:val="22"/>
              </w:rPr>
              <w:t>孙琦</w:t>
            </w:r>
          </w:p>
        </w:tc>
        <w:tc>
          <w:tcPr>
            <w:tcW w:w="1842" w:type="dxa"/>
            <w:tcBorders>
              <w:left w:val="nil"/>
              <w:bottom w:val="single" w:sz="6" w:space="0" w:color="000000"/>
              <w:right w:val="single" w:sz="6" w:space="0" w:color="000000"/>
            </w:tcBorders>
            <w:vAlign w:val="center"/>
          </w:tcPr>
          <w:p w:rsidR="00592060" w:rsidRPr="00541A25" w:rsidRDefault="00592060" w:rsidP="00FE182A">
            <w:pPr>
              <w:widowControl/>
              <w:spacing w:line="528" w:lineRule="auto"/>
              <w:jc w:val="center"/>
              <w:rPr>
                <w:rFonts w:ascii="宋体" w:cs="宋体"/>
                <w:color w:val="000000"/>
                <w:kern w:val="0"/>
                <w:sz w:val="22"/>
                <w:szCs w:val="22"/>
              </w:rPr>
            </w:pPr>
            <w:r w:rsidRPr="005A77F6">
              <w:rPr>
                <w:rFonts w:ascii="宋体" w:hAnsi="宋体" w:cs="宋体"/>
                <w:color w:val="000000"/>
                <w:kern w:val="0"/>
                <w:sz w:val="22"/>
                <w:szCs w:val="22"/>
              </w:rPr>
              <w:t>15512115380217</w:t>
            </w:r>
          </w:p>
        </w:tc>
        <w:tc>
          <w:tcPr>
            <w:tcW w:w="1043" w:type="dxa"/>
            <w:tcBorders>
              <w:left w:val="nil"/>
              <w:bottom w:val="single" w:sz="6" w:space="0" w:color="000000"/>
            </w:tcBorders>
            <w:vAlign w:val="center"/>
          </w:tcPr>
          <w:p w:rsidR="00592060" w:rsidRPr="00FE182A" w:rsidRDefault="00592060" w:rsidP="00350044">
            <w:pPr>
              <w:widowControl/>
              <w:spacing w:line="528" w:lineRule="auto"/>
              <w:jc w:val="center"/>
              <w:rPr>
                <w:kern w:val="0"/>
                <w:sz w:val="24"/>
                <w:szCs w:val="24"/>
              </w:rPr>
            </w:pPr>
          </w:p>
        </w:tc>
      </w:tr>
      <w:tr w:rsidR="00592060" w:rsidTr="001311BF">
        <w:trPr>
          <w:trHeight w:val="687"/>
          <w:jc w:val="center"/>
        </w:trPr>
        <w:tc>
          <w:tcPr>
            <w:tcW w:w="2943" w:type="dxa"/>
            <w:vMerge/>
            <w:tcBorders>
              <w:right w:val="single" w:sz="6" w:space="0" w:color="000000"/>
            </w:tcBorders>
            <w:vAlign w:val="center"/>
          </w:tcPr>
          <w:p w:rsidR="00592060" w:rsidRPr="00FE182A" w:rsidRDefault="00592060" w:rsidP="00FE182A">
            <w:pPr>
              <w:widowControl/>
              <w:spacing w:line="528" w:lineRule="auto"/>
              <w:jc w:val="center"/>
              <w:rPr>
                <w:kern w:val="0"/>
                <w:sz w:val="24"/>
                <w:szCs w:val="24"/>
              </w:rPr>
            </w:pPr>
          </w:p>
        </w:tc>
        <w:tc>
          <w:tcPr>
            <w:tcW w:w="1276" w:type="dxa"/>
            <w:vMerge/>
            <w:tcBorders>
              <w:left w:val="nil"/>
              <w:right w:val="single" w:sz="6" w:space="0" w:color="000000"/>
            </w:tcBorders>
            <w:vAlign w:val="center"/>
          </w:tcPr>
          <w:p w:rsidR="00592060" w:rsidRPr="00FE182A" w:rsidRDefault="00592060" w:rsidP="00350044">
            <w:pPr>
              <w:widowControl/>
              <w:spacing w:line="528" w:lineRule="auto"/>
              <w:jc w:val="center"/>
              <w:rPr>
                <w:kern w:val="0"/>
                <w:sz w:val="24"/>
                <w:szCs w:val="24"/>
              </w:rPr>
            </w:pPr>
          </w:p>
        </w:tc>
        <w:tc>
          <w:tcPr>
            <w:tcW w:w="1418" w:type="dxa"/>
            <w:tcBorders>
              <w:left w:val="nil"/>
              <w:bottom w:val="single" w:sz="6" w:space="0" w:color="000000"/>
              <w:right w:val="single" w:sz="6" w:space="0" w:color="000000"/>
            </w:tcBorders>
            <w:vAlign w:val="center"/>
          </w:tcPr>
          <w:p w:rsidR="00592060" w:rsidRPr="00FE182A" w:rsidRDefault="00592060" w:rsidP="0025590C">
            <w:pPr>
              <w:widowControl/>
              <w:spacing w:line="528" w:lineRule="auto"/>
              <w:jc w:val="center"/>
              <w:rPr>
                <w:kern w:val="0"/>
                <w:sz w:val="24"/>
                <w:szCs w:val="24"/>
              </w:rPr>
            </w:pPr>
            <w:r w:rsidRPr="005A77F6">
              <w:rPr>
                <w:rFonts w:ascii="宋体" w:hAnsi="宋体" w:cs="宋体" w:hint="eastAsia"/>
                <w:color w:val="000000"/>
                <w:kern w:val="0"/>
                <w:sz w:val="22"/>
                <w:szCs w:val="22"/>
              </w:rPr>
              <w:t>郝勇博</w:t>
            </w:r>
          </w:p>
        </w:tc>
        <w:tc>
          <w:tcPr>
            <w:tcW w:w="1842" w:type="dxa"/>
            <w:tcBorders>
              <w:left w:val="nil"/>
              <w:bottom w:val="single" w:sz="6" w:space="0" w:color="000000"/>
              <w:right w:val="single" w:sz="6" w:space="0" w:color="000000"/>
            </w:tcBorders>
            <w:vAlign w:val="center"/>
          </w:tcPr>
          <w:p w:rsidR="00592060" w:rsidRPr="00051919" w:rsidRDefault="00592060" w:rsidP="00051919">
            <w:pPr>
              <w:widowControl/>
              <w:jc w:val="center"/>
              <w:rPr>
                <w:rFonts w:ascii="宋体" w:cs="宋体"/>
                <w:color w:val="000000"/>
                <w:kern w:val="0"/>
                <w:sz w:val="22"/>
                <w:szCs w:val="22"/>
              </w:rPr>
            </w:pPr>
            <w:r w:rsidRPr="005A77F6">
              <w:rPr>
                <w:rFonts w:ascii="宋体" w:hAnsi="宋体" w:cs="宋体"/>
                <w:color w:val="000000"/>
                <w:kern w:val="0"/>
                <w:sz w:val="22"/>
                <w:szCs w:val="22"/>
              </w:rPr>
              <w:t>15512115380318</w:t>
            </w:r>
          </w:p>
        </w:tc>
        <w:tc>
          <w:tcPr>
            <w:tcW w:w="1043" w:type="dxa"/>
            <w:tcBorders>
              <w:left w:val="nil"/>
              <w:bottom w:val="single" w:sz="6" w:space="0" w:color="000000"/>
            </w:tcBorders>
            <w:vAlign w:val="center"/>
          </w:tcPr>
          <w:p w:rsidR="00592060" w:rsidRPr="00FE182A" w:rsidRDefault="00592060" w:rsidP="00051919">
            <w:pPr>
              <w:widowControl/>
              <w:jc w:val="center"/>
              <w:rPr>
                <w:kern w:val="0"/>
                <w:sz w:val="24"/>
                <w:szCs w:val="24"/>
              </w:rPr>
            </w:pPr>
          </w:p>
        </w:tc>
      </w:tr>
      <w:tr w:rsidR="00592060" w:rsidTr="001311BF">
        <w:trPr>
          <w:trHeight w:val="427"/>
          <w:jc w:val="center"/>
        </w:trPr>
        <w:tc>
          <w:tcPr>
            <w:tcW w:w="2943" w:type="dxa"/>
            <w:vMerge/>
            <w:tcBorders>
              <w:right w:val="single" w:sz="6" w:space="0" w:color="000000"/>
            </w:tcBorders>
            <w:vAlign w:val="center"/>
          </w:tcPr>
          <w:p w:rsidR="00592060" w:rsidRPr="00FE182A" w:rsidRDefault="00592060" w:rsidP="00FE182A">
            <w:pPr>
              <w:widowControl/>
              <w:spacing w:line="528" w:lineRule="auto"/>
              <w:jc w:val="center"/>
              <w:rPr>
                <w:kern w:val="0"/>
                <w:sz w:val="24"/>
                <w:szCs w:val="24"/>
              </w:rPr>
            </w:pPr>
          </w:p>
        </w:tc>
        <w:tc>
          <w:tcPr>
            <w:tcW w:w="1276" w:type="dxa"/>
            <w:vMerge/>
            <w:tcBorders>
              <w:left w:val="nil"/>
              <w:right w:val="single" w:sz="6" w:space="0" w:color="000000"/>
            </w:tcBorders>
            <w:vAlign w:val="center"/>
          </w:tcPr>
          <w:p w:rsidR="00592060" w:rsidRPr="00FE182A" w:rsidRDefault="00592060" w:rsidP="00FE182A">
            <w:pPr>
              <w:widowControl/>
              <w:spacing w:line="528" w:lineRule="auto"/>
              <w:jc w:val="center"/>
              <w:rPr>
                <w:kern w:val="0"/>
                <w:sz w:val="24"/>
                <w:szCs w:val="24"/>
              </w:rPr>
            </w:pPr>
          </w:p>
        </w:tc>
        <w:tc>
          <w:tcPr>
            <w:tcW w:w="1418" w:type="dxa"/>
            <w:tcBorders>
              <w:left w:val="nil"/>
              <w:bottom w:val="single" w:sz="6" w:space="0" w:color="000000"/>
              <w:right w:val="single" w:sz="6" w:space="0" w:color="000000"/>
            </w:tcBorders>
            <w:vAlign w:val="center"/>
          </w:tcPr>
          <w:p w:rsidR="00592060" w:rsidRPr="00FE182A" w:rsidRDefault="00592060" w:rsidP="002C34C1">
            <w:pPr>
              <w:widowControl/>
              <w:spacing w:line="528" w:lineRule="auto"/>
              <w:jc w:val="center"/>
              <w:rPr>
                <w:kern w:val="0"/>
                <w:sz w:val="24"/>
                <w:szCs w:val="24"/>
              </w:rPr>
            </w:pPr>
            <w:r w:rsidRPr="005A77F6">
              <w:rPr>
                <w:rFonts w:ascii="宋体" w:hAnsi="宋体" w:cs="宋体" w:hint="eastAsia"/>
                <w:color w:val="000000"/>
                <w:kern w:val="0"/>
                <w:sz w:val="22"/>
                <w:szCs w:val="22"/>
              </w:rPr>
              <w:t>史凌楠</w:t>
            </w:r>
          </w:p>
        </w:tc>
        <w:tc>
          <w:tcPr>
            <w:tcW w:w="1842" w:type="dxa"/>
            <w:tcBorders>
              <w:left w:val="nil"/>
              <w:bottom w:val="single" w:sz="6" w:space="0" w:color="000000"/>
              <w:right w:val="single" w:sz="6" w:space="0" w:color="000000"/>
            </w:tcBorders>
            <w:vAlign w:val="center"/>
          </w:tcPr>
          <w:p w:rsidR="00592060" w:rsidRPr="007835C8" w:rsidRDefault="00592060" w:rsidP="007835C8">
            <w:pPr>
              <w:widowControl/>
              <w:jc w:val="center"/>
              <w:rPr>
                <w:rFonts w:ascii="宋体" w:cs="宋体"/>
                <w:color w:val="000000"/>
                <w:kern w:val="0"/>
                <w:sz w:val="22"/>
                <w:szCs w:val="22"/>
              </w:rPr>
            </w:pPr>
            <w:r w:rsidRPr="005A77F6">
              <w:rPr>
                <w:rFonts w:ascii="宋体" w:hAnsi="宋体" w:cs="宋体"/>
                <w:color w:val="000000"/>
                <w:kern w:val="0"/>
                <w:sz w:val="22"/>
                <w:szCs w:val="22"/>
              </w:rPr>
              <w:t>15512115380402</w:t>
            </w:r>
          </w:p>
        </w:tc>
        <w:tc>
          <w:tcPr>
            <w:tcW w:w="1043" w:type="dxa"/>
            <w:tcBorders>
              <w:left w:val="nil"/>
              <w:bottom w:val="single" w:sz="6" w:space="0" w:color="000000"/>
            </w:tcBorders>
            <w:vAlign w:val="center"/>
          </w:tcPr>
          <w:p w:rsidR="00592060" w:rsidRPr="00FE182A" w:rsidRDefault="00592060" w:rsidP="00304CCF">
            <w:pPr>
              <w:widowControl/>
              <w:spacing w:line="528" w:lineRule="auto"/>
              <w:jc w:val="center"/>
              <w:rPr>
                <w:kern w:val="0"/>
                <w:sz w:val="24"/>
                <w:szCs w:val="24"/>
              </w:rPr>
            </w:pPr>
          </w:p>
        </w:tc>
      </w:tr>
      <w:tr w:rsidR="00592060" w:rsidTr="001311BF">
        <w:trPr>
          <w:trHeight w:val="437"/>
          <w:jc w:val="center"/>
        </w:trPr>
        <w:tc>
          <w:tcPr>
            <w:tcW w:w="2943" w:type="dxa"/>
            <w:vMerge/>
            <w:tcBorders>
              <w:right w:val="single" w:sz="6" w:space="0" w:color="000000"/>
            </w:tcBorders>
            <w:vAlign w:val="center"/>
          </w:tcPr>
          <w:p w:rsidR="00592060" w:rsidRPr="00FE182A" w:rsidRDefault="00592060" w:rsidP="00FE182A">
            <w:pPr>
              <w:widowControl/>
              <w:spacing w:line="528" w:lineRule="auto"/>
              <w:jc w:val="center"/>
              <w:rPr>
                <w:kern w:val="0"/>
                <w:sz w:val="24"/>
                <w:szCs w:val="24"/>
              </w:rPr>
            </w:pPr>
          </w:p>
        </w:tc>
        <w:tc>
          <w:tcPr>
            <w:tcW w:w="1276" w:type="dxa"/>
            <w:vMerge/>
            <w:tcBorders>
              <w:left w:val="nil"/>
              <w:right w:val="single" w:sz="6" w:space="0" w:color="000000"/>
            </w:tcBorders>
            <w:vAlign w:val="center"/>
          </w:tcPr>
          <w:p w:rsidR="00592060" w:rsidRPr="00FE182A" w:rsidRDefault="00592060" w:rsidP="00FE182A">
            <w:pPr>
              <w:widowControl/>
              <w:spacing w:line="528" w:lineRule="auto"/>
              <w:jc w:val="center"/>
              <w:rPr>
                <w:kern w:val="0"/>
                <w:sz w:val="24"/>
                <w:szCs w:val="24"/>
              </w:rPr>
            </w:pPr>
          </w:p>
        </w:tc>
        <w:tc>
          <w:tcPr>
            <w:tcW w:w="1418" w:type="dxa"/>
            <w:tcBorders>
              <w:left w:val="nil"/>
              <w:bottom w:val="single" w:sz="6" w:space="0" w:color="000000"/>
              <w:right w:val="single" w:sz="6" w:space="0" w:color="000000"/>
            </w:tcBorders>
            <w:vAlign w:val="center"/>
          </w:tcPr>
          <w:p w:rsidR="00592060" w:rsidRPr="00FE182A" w:rsidRDefault="00592060" w:rsidP="007E116F">
            <w:pPr>
              <w:widowControl/>
              <w:spacing w:line="528" w:lineRule="auto"/>
              <w:jc w:val="center"/>
              <w:rPr>
                <w:kern w:val="0"/>
                <w:sz w:val="24"/>
                <w:szCs w:val="24"/>
              </w:rPr>
            </w:pPr>
            <w:r w:rsidRPr="005A77F6">
              <w:rPr>
                <w:rFonts w:ascii="宋体" w:hAnsi="宋体" w:cs="宋体" w:hint="eastAsia"/>
                <w:color w:val="000000"/>
                <w:kern w:val="0"/>
                <w:sz w:val="22"/>
                <w:szCs w:val="22"/>
              </w:rPr>
              <w:t>詹馥宁</w:t>
            </w:r>
          </w:p>
        </w:tc>
        <w:tc>
          <w:tcPr>
            <w:tcW w:w="1842" w:type="dxa"/>
            <w:tcBorders>
              <w:left w:val="nil"/>
              <w:bottom w:val="single" w:sz="6" w:space="0" w:color="000000"/>
              <w:right w:val="single" w:sz="6" w:space="0" w:color="000000"/>
            </w:tcBorders>
            <w:vAlign w:val="center"/>
          </w:tcPr>
          <w:p w:rsidR="00592060" w:rsidRPr="00FE182A" w:rsidRDefault="00592060" w:rsidP="007E116F">
            <w:pPr>
              <w:widowControl/>
              <w:spacing w:line="528" w:lineRule="auto"/>
              <w:jc w:val="center"/>
              <w:rPr>
                <w:kern w:val="0"/>
                <w:sz w:val="24"/>
                <w:szCs w:val="24"/>
              </w:rPr>
            </w:pPr>
            <w:r w:rsidRPr="005A77F6">
              <w:rPr>
                <w:rFonts w:ascii="宋体" w:hAnsi="宋体" w:cs="宋体"/>
                <w:color w:val="000000"/>
                <w:kern w:val="0"/>
                <w:sz w:val="22"/>
                <w:szCs w:val="22"/>
              </w:rPr>
              <w:t>15512115380412</w:t>
            </w:r>
          </w:p>
        </w:tc>
        <w:tc>
          <w:tcPr>
            <w:tcW w:w="1043" w:type="dxa"/>
            <w:tcBorders>
              <w:left w:val="nil"/>
              <w:bottom w:val="single" w:sz="6" w:space="0" w:color="000000"/>
            </w:tcBorders>
            <w:vAlign w:val="center"/>
          </w:tcPr>
          <w:p w:rsidR="00592060" w:rsidRPr="00FE182A" w:rsidRDefault="00592060" w:rsidP="003B7509">
            <w:pPr>
              <w:widowControl/>
              <w:spacing w:line="528" w:lineRule="auto"/>
              <w:jc w:val="center"/>
              <w:rPr>
                <w:kern w:val="0"/>
                <w:sz w:val="24"/>
                <w:szCs w:val="24"/>
              </w:rPr>
            </w:pPr>
          </w:p>
        </w:tc>
      </w:tr>
      <w:tr w:rsidR="00592060" w:rsidTr="001311BF">
        <w:trPr>
          <w:trHeight w:val="576"/>
          <w:jc w:val="center"/>
        </w:trPr>
        <w:tc>
          <w:tcPr>
            <w:tcW w:w="2943" w:type="dxa"/>
            <w:vMerge/>
            <w:tcBorders>
              <w:right w:val="single" w:sz="6" w:space="0" w:color="000000"/>
            </w:tcBorders>
            <w:vAlign w:val="center"/>
          </w:tcPr>
          <w:p w:rsidR="00592060" w:rsidRPr="00FE182A" w:rsidRDefault="00592060" w:rsidP="00FE182A">
            <w:pPr>
              <w:widowControl/>
              <w:spacing w:line="528" w:lineRule="auto"/>
              <w:jc w:val="center"/>
              <w:rPr>
                <w:kern w:val="0"/>
                <w:sz w:val="24"/>
                <w:szCs w:val="24"/>
              </w:rPr>
            </w:pPr>
          </w:p>
        </w:tc>
        <w:tc>
          <w:tcPr>
            <w:tcW w:w="1276" w:type="dxa"/>
            <w:vMerge/>
            <w:tcBorders>
              <w:left w:val="nil"/>
              <w:right w:val="single" w:sz="6" w:space="0" w:color="000000"/>
            </w:tcBorders>
            <w:vAlign w:val="center"/>
          </w:tcPr>
          <w:p w:rsidR="00592060" w:rsidRPr="00FE182A" w:rsidRDefault="00592060" w:rsidP="00FE182A">
            <w:pPr>
              <w:widowControl/>
              <w:spacing w:line="528" w:lineRule="auto"/>
              <w:jc w:val="center"/>
              <w:rPr>
                <w:kern w:val="0"/>
                <w:sz w:val="24"/>
                <w:szCs w:val="24"/>
              </w:rPr>
            </w:pPr>
          </w:p>
        </w:tc>
        <w:tc>
          <w:tcPr>
            <w:tcW w:w="1418" w:type="dxa"/>
            <w:tcBorders>
              <w:left w:val="nil"/>
              <w:bottom w:val="single" w:sz="6" w:space="0" w:color="000000"/>
              <w:right w:val="single" w:sz="6" w:space="0" w:color="000000"/>
            </w:tcBorders>
            <w:vAlign w:val="center"/>
          </w:tcPr>
          <w:p w:rsidR="00592060" w:rsidRPr="00FE182A" w:rsidRDefault="00592060" w:rsidP="007D10D7">
            <w:pPr>
              <w:widowControl/>
              <w:spacing w:line="528" w:lineRule="auto"/>
              <w:jc w:val="center"/>
              <w:rPr>
                <w:rFonts w:eastAsia="黑体"/>
                <w:b/>
                <w:bCs/>
                <w:kern w:val="0"/>
                <w:sz w:val="28"/>
                <w:szCs w:val="28"/>
              </w:rPr>
            </w:pPr>
            <w:r w:rsidRPr="005A77F6">
              <w:rPr>
                <w:rFonts w:ascii="宋体" w:hAnsi="宋体" w:cs="宋体" w:hint="eastAsia"/>
                <w:color w:val="000000"/>
                <w:kern w:val="0"/>
                <w:sz w:val="22"/>
                <w:szCs w:val="22"/>
              </w:rPr>
              <w:t>佟安瑶</w:t>
            </w:r>
          </w:p>
        </w:tc>
        <w:tc>
          <w:tcPr>
            <w:tcW w:w="1842" w:type="dxa"/>
            <w:tcBorders>
              <w:left w:val="nil"/>
              <w:bottom w:val="single" w:sz="6" w:space="0" w:color="000000"/>
              <w:right w:val="single" w:sz="6" w:space="0" w:color="000000"/>
            </w:tcBorders>
            <w:vAlign w:val="center"/>
          </w:tcPr>
          <w:p w:rsidR="00592060" w:rsidRPr="00FE182A" w:rsidRDefault="00592060" w:rsidP="007D10D7">
            <w:pPr>
              <w:widowControl/>
              <w:spacing w:line="528" w:lineRule="auto"/>
              <w:jc w:val="center"/>
              <w:rPr>
                <w:rFonts w:eastAsia="黑体"/>
                <w:b/>
                <w:bCs/>
                <w:kern w:val="0"/>
                <w:sz w:val="28"/>
                <w:szCs w:val="28"/>
              </w:rPr>
            </w:pPr>
            <w:r w:rsidRPr="005A77F6">
              <w:rPr>
                <w:rFonts w:ascii="宋体" w:hAnsi="宋体" w:cs="宋体"/>
                <w:color w:val="000000"/>
                <w:kern w:val="0"/>
                <w:sz w:val="22"/>
                <w:szCs w:val="22"/>
              </w:rPr>
              <w:t>15512115380416</w:t>
            </w:r>
          </w:p>
        </w:tc>
        <w:tc>
          <w:tcPr>
            <w:tcW w:w="1043" w:type="dxa"/>
            <w:tcBorders>
              <w:left w:val="nil"/>
              <w:bottom w:val="single" w:sz="6" w:space="0" w:color="000000"/>
            </w:tcBorders>
            <w:vAlign w:val="center"/>
          </w:tcPr>
          <w:p w:rsidR="00592060" w:rsidRPr="00FE182A" w:rsidRDefault="00592060" w:rsidP="00350044">
            <w:pPr>
              <w:widowControl/>
              <w:spacing w:line="528" w:lineRule="auto"/>
              <w:jc w:val="center"/>
              <w:rPr>
                <w:kern w:val="0"/>
                <w:sz w:val="24"/>
                <w:szCs w:val="24"/>
              </w:rPr>
            </w:pPr>
          </w:p>
        </w:tc>
      </w:tr>
      <w:tr w:rsidR="00592060" w:rsidTr="001311BF">
        <w:trPr>
          <w:trHeight w:val="628"/>
          <w:jc w:val="center"/>
        </w:trPr>
        <w:tc>
          <w:tcPr>
            <w:tcW w:w="2943" w:type="dxa"/>
            <w:vMerge/>
            <w:tcBorders>
              <w:right w:val="single" w:sz="6" w:space="0" w:color="000000"/>
            </w:tcBorders>
            <w:vAlign w:val="center"/>
          </w:tcPr>
          <w:p w:rsidR="00592060" w:rsidRPr="00FE182A" w:rsidRDefault="00592060" w:rsidP="00FE182A">
            <w:pPr>
              <w:widowControl/>
              <w:spacing w:line="528" w:lineRule="auto"/>
              <w:jc w:val="center"/>
              <w:rPr>
                <w:rFonts w:eastAsia="黑体"/>
                <w:b/>
                <w:bCs/>
                <w:kern w:val="0"/>
                <w:sz w:val="28"/>
                <w:szCs w:val="28"/>
              </w:rPr>
            </w:pPr>
          </w:p>
        </w:tc>
        <w:tc>
          <w:tcPr>
            <w:tcW w:w="1276" w:type="dxa"/>
            <w:vMerge/>
            <w:tcBorders>
              <w:left w:val="nil"/>
              <w:right w:val="single" w:sz="6" w:space="0" w:color="000000"/>
            </w:tcBorders>
            <w:vAlign w:val="center"/>
          </w:tcPr>
          <w:p w:rsidR="00592060" w:rsidRPr="00FE182A" w:rsidRDefault="00592060" w:rsidP="00FE182A">
            <w:pPr>
              <w:widowControl/>
              <w:spacing w:line="528" w:lineRule="auto"/>
              <w:jc w:val="center"/>
              <w:rPr>
                <w:rFonts w:eastAsia="黑体"/>
                <w:b/>
                <w:bCs/>
                <w:kern w:val="0"/>
                <w:sz w:val="28"/>
                <w:szCs w:val="28"/>
              </w:rPr>
            </w:pPr>
          </w:p>
        </w:tc>
        <w:tc>
          <w:tcPr>
            <w:tcW w:w="1418" w:type="dxa"/>
            <w:tcBorders>
              <w:left w:val="nil"/>
              <w:bottom w:val="single" w:sz="6" w:space="0" w:color="000000"/>
              <w:right w:val="single" w:sz="6" w:space="0" w:color="000000"/>
            </w:tcBorders>
            <w:vAlign w:val="center"/>
          </w:tcPr>
          <w:p w:rsidR="00592060" w:rsidRPr="00FE182A" w:rsidRDefault="00592060" w:rsidP="0091731B">
            <w:pPr>
              <w:widowControl/>
              <w:spacing w:line="528" w:lineRule="auto"/>
              <w:jc w:val="center"/>
              <w:rPr>
                <w:rFonts w:eastAsia="黑体"/>
                <w:b/>
                <w:bCs/>
                <w:kern w:val="0"/>
                <w:sz w:val="28"/>
                <w:szCs w:val="28"/>
              </w:rPr>
            </w:pPr>
            <w:r w:rsidRPr="005A77F6">
              <w:rPr>
                <w:rFonts w:ascii="宋体" w:hAnsi="宋体" w:cs="宋体" w:hint="eastAsia"/>
                <w:color w:val="000000"/>
                <w:kern w:val="0"/>
                <w:sz w:val="22"/>
                <w:szCs w:val="22"/>
              </w:rPr>
              <w:t>张鑫竹</w:t>
            </w:r>
          </w:p>
        </w:tc>
        <w:tc>
          <w:tcPr>
            <w:tcW w:w="1842" w:type="dxa"/>
            <w:tcBorders>
              <w:left w:val="nil"/>
              <w:bottom w:val="single" w:sz="6" w:space="0" w:color="000000"/>
              <w:right w:val="single" w:sz="6" w:space="0" w:color="000000"/>
            </w:tcBorders>
            <w:vAlign w:val="center"/>
          </w:tcPr>
          <w:p w:rsidR="00592060" w:rsidRPr="00541A25" w:rsidRDefault="00592060" w:rsidP="0091731B">
            <w:pPr>
              <w:widowControl/>
              <w:spacing w:line="528" w:lineRule="auto"/>
              <w:jc w:val="center"/>
              <w:rPr>
                <w:rFonts w:ascii="宋体" w:cs="宋体"/>
                <w:color w:val="000000"/>
                <w:kern w:val="0"/>
                <w:sz w:val="22"/>
                <w:szCs w:val="22"/>
              </w:rPr>
            </w:pPr>
            <w:r w:rsidRPr="005A77F6">
              <w:rPr>
                <w:rFonts w:ascii="宋体" w:hAnsi="宋体" w:cs="宋体"/>
                <w:color w:val="000000"/>
                <w:kern w:val="0"/>
                <w:sz w:val="22"/>
                <w:szCs w:val="22"/>
              </w:rPr>
              <w:t>15512115380429</w:t>
            </w:r>
          </w:p>
        </w:tc>
        <w:tc>
          <w:tcPr>
            <w:tcW w:w="1043" w:type="dxa"/>
            <w:tcBorders>
              <w:left w:val="nil"/>
              <w:bottom w:val="single" w:sz="6" w:space="0" w:color="000000"/>
            </w:tcBorders>
            <w:vAlign w:val="center"/>
          </w:tcPr>
          <w:p w:rsidR="00592060" w:rsidRPr="00FE182A" w:rsidRDefault="00592060" w:rsidP="00350044">
            <w:pPr>
              <w:widowControl/>
              <w:spacing w:line="528" w:lineRule="auto"/>
              <w:jc w:val="center"/>
              <w:rPr>
                <w:rFonts w:eastAsia="黑体"/>
                <w:b/>
                <w:bCs/>
                <w:kern w:val="0"/>
                <w:sz w:val="28"/>
                <w:szCs w:val="28"/>
              </w:rPr>
            </w:pPr>
          </w:p>
        </w:tc>
      </w:tr>
      <w:tr w:rsidR="00592060" w:rsidTr="001311BF">
        <w:trPr>
          <w:trHeight w:val="453"/>
          <w:jc w:val="center"/>
        </w:trPr>
        <w:tc>
          <w:tcPr>
            <w:tcW w:w="2943" w:type="dxa"/>
            <w:vMerge/>
            <w:tcBorders>
              <w:bottom w:val="single" w:sz="6" w:space="0" w:color="000000"/>
              <w:right w:val="single" w:sz="6" w:space="0" w:color="000000"/>
            </w:tcBorders>
            <w:vAlign w:val="center"/>
          </w:tcPr>
          <w:p w:rsidR="00592060" w:rsidRPr="00FE182A" w:rsidRDefault="00592060" w:rsidP="00FE182A">
            <w:pPr>
              <w:widowControl/>
              <w:spacing w:line="528" w:lineRule="auto"/>
              <w:jc w:val="center"/>
              <w:rPr>
                <w:rFonts w:eastAsia="黑体"/>
                <w:b/>
                <w:bCs/>
                <w:kern w:val="0"/>
                <w:sz w:val="28"/>
                <w:szCs w:val="28"/>
              </w:rPr>
            </w:pPr>
          </w:p>
        </w:tc>
        <w:tc>
          <w:tcPr>
            <w:tcW w:w="1276" w:type="dxa"/>
            <w:vMerge/>
            <w:tcBorders>
              <w:left w:val="nil"/>
              <w:bottom w:val="single" w:sz="6" w:space="0" w:color="000000"/>
              <w:right w:val="single" w:sz="6" w:space="0" w:color="000000"/>
            </w:tcBorders>
            <w:vAlign w:val="center"/>
          </w:tcPr>
          <w:p w:rsidR="00592060" w:rsidRPr="00FE182A" w:rsidRDefault="00592060" w:rsidP="00FE182A">
            <w:pPr>
              <w:widowControl/>
              <w:spacing w:line="528" w:lineRule="auto"/>
              <w:jc w:val="center"/>
              <w:rPr>
                <w:rFonts w:eastAsia="黑体"/>
                <w:b/>
                <w:bCs/>
                <w:kern w:val="0"/>
                <w:sz w:val="28"/>
                <w:szCs w:val="28"/>
              </w:rPr>
            </w:pPr>
          </w:p>
        </w:tc>
        <w:tc>
          <w:tcPr>
            <w:tcW w:w="1418" w:type="dxa"/>
            <w:tcBorders>
              <w:left w:val="nil"/>
              <w:bottom w:val="single" w:sz="6" w:space="0" w:color="000000"/>
              <w:right w:val="single" w:sz="6" w:space="0" w:color="000000"/>
            </w:tcBorders>
            <w:vAlign w:val="center"/>
          </w:tcPr>
          <w:p w:rsidR="00592060" w:rsidRPr="00FE182A" w:rsidRDefault="00592060" w:rsidP="00B93D9B">
            <w:pPr>
              <w:widowControl/>
              <w:spacing w:line="528" w:lineRule="auto"/>
              <w:jc w:val="center"/>
              <w:rPr>
                <w:kern w:val="0"/>
                <w:sz w:val="24"/>
                <w:szCs w:val="24"/>
              </w:rPr>
            </w:pPr>
            <w:r w:rsidRPr="005A77F6">
              <w:rPr>
                <w:rFonts w:ascii="宋体" w:hAnsi="宋体" w:cs="宋体" w:hint="eastAsia"/>
                <w:color w:val="000000"/>
                <w:kern w:val="0"/>
                <w:sz w:val="22"/>
                <w:szCs w:val="22"/>
              </w:rPr>
              <w:t>刘建华</w:t>
            </w:r>
          </w:p>
        </w:tc>
        <w:tc>
          <w:tcPr>
            <w:tcW w:w="1842" w:type="dxa"/>
            <w:tcBorders>
              <w:left w:val="nil"/>
              <w:bottom w:val="single" w:sz="6" w:space="0" w:color="000000"/>
              <w:right w:val="single" w:sz="6" w:space="0" w:color="000000"/>
            </w:tcBorders>
            <w:vAlign w:val="center"/>
          </w:tcPr>
          <w:p w:rsidR="00592060" w:rsidRPr="001311BF" w:rsidRDefault="00592060" w:rsidP="00B93D9B">
            <w:pPr>
              <w:widowControl/>
              <w:jc w:val="center"/>
              <w:rPr>
                <w:rFonts w:ascii="宋体" w:cs="宋体"/>
                <w:color w:val="000000"/>
                <w:kern w:val="0"/>
                <w:sz w:val="22"/>
                <w:szCs w:val="22"/>
              </w:rPr>
            </w:pPr>
            <w:r w:rsidRPr="005A77F6">
              <w:rPr>
                <w:rFonts w:ascii="宋体" w:hAnsi="宋体" w:cs="宋体"/>
                <w:color w:val="000000"/>
                <w:kern w:val="0"/>
                <w:sz w:val="22"/>
                <w:szCs w:val="22"/>
              </w:rPr>
              <w:t>15512115380603</w:t>
            </w:r>
          </w:p>
        </w:tc>
        <w:tc>
          <w:tcPr>
            <w:tcW w:w="1043" w:type="dxa"/>
            <w:tcBorders>
              <w:left w:val="nil"/>
              <w:bottom w:val="single" w:sz="6" w:space="0" w:color="000000"/>
            </w:tcBorders>
            <w:vAlign w:val="center"/>
          </w:tcPr>
          <w:p w:rsidR="00592060" w:rsidRPr="00FE182A" w:rsidRDefault="00592060" w:rsidP="00A72BF5">
            <w:pPr>
              <w:widowControl/>
              <w:spacing w:line="528" w:lineRule="auto"/>
              <w:jc w:val="center"/>
              <w:rPr>
                <w:rFonts w:eastAsia="黑体"/>
                <w:b/>
                <w:bCs/>
                <w:kern w:val="0"/>
                <w:sz w:val="28"/>
                <w:szCs w:val="28"/>
              </w:rPr>
            </w:pPr>
          </w:p>
        </w:tc>
      </w:tr>
    </w:tbl>
    <w:p w:rsidR="00592060" w:rsidRDefault="00592060">
      <w:pPr>
        <w:tabs>
          <w:tab w:val="right" w:pos="8306"/>
        </w:tabs>
        <w:autoSpaceDN w:val="0"/>
        <w:spacing w:line="360" w:lineRule="auto"/>
        <w:rPr>
          <w:rFonts w:eastAsia="黑体"/>
          <w:color w:val="000000"/>
          <w:sz w:val="32"/>
        </w:rPr>
      </w:pPr>
      <w:r>
        <w:rPr>
          <w:rFonts w:eastAsia="黑体"/>
          <w:color w:val="000000"/>
          <w:sz w:val="32"/>
        </w:rPr>
        <w:t xml:space="preserve">    </w:t>
      </w:r>
      <w:r>
        <w:rPr>
          <w:rFonts w:eastAsia="黑体" w:hint="eastAsia"/>
          <w:color w:val="000000"/>
          <w:sz w:val="32"/>
        </w:rPr>
        <w:t>二、面试时间、地点</w:t>
      </w:r>
      <w:r>
        <w:rPr>
          <w:rFonts w:eastAsia="黑体"/>
          <w:color w:val="000000"/>
          <w:sz w:val="32"/>
        </w:rPr>
        <w:tab/>
      </w:r>
    </w:p>
    <w:p w:rsidR="00592060" w:rsidRDefault="00592060" w:rsidP="00883DC1">
      <w:pPr>
        <w:autoSpaceDN w:val="0"/>
        <w:spacing w:line="360" w:lineRule="auto"/>
        <w:ind w:firstLineChars="200" w:firstLine="640"/>
        <w:rPr>
          <w:rFonts w:eastAsia="仿宋_GB2312"/>
          <w:sz w:val="32"/>
        </w:rPr>
      </w:pPr>
      <w:r>
        <w:rPr>
          <w:rFonts w:eastAsia="仿宋_GB2312" w:hAnsi="仿宋_GB2312" w:hint="eastAsia"/>
          <w:sz w:val="32"/>
        </w:rPr>
        <w:t>（一）时间：</w:t>
      </w:r>
      <w:r>
        <w:rPr>
          <w:rFonts w:eastAsia="仿宋_GB2312"/>
          <w:sz w:val="32"/>
        </w:rPr>
        <w:t>2019</w:t>
      </w:r>
      <w:r>
        <w:rPr>
          <w:rFonts w:eastAsia="仿宋_GB2312" w:hAnsi="仿宋_GB2312" w:hint="eastAsia"/>
          <w:sz w:val="32"/>
        </w:rPr>
        <w:t>年</w:t>
      </w:r>
      <w:r>
        <w:rPr>
          <w:rFonts w:eastAsia="仿宋_GB2312"/>
          <w:sz w:val="32"/>
        </w:rPr>
        <w:t>2</w:t>
      </w:r>
      <w:r>
        <w:rPr>
          <w:rFonts w:eastAsia="仿宋_GB2312" w:hAnsi="仿宋_GB2312" w:hint="eastAsia"/>
          <w:sz w:val="32"/>
        </w:rPr>
        <w:t>月</w:t>
      </w:r>
      <w:r>
        <w:rPr>
          <w:rFonts w:eastAsia="仿宋_GB2312"/>
          <w:sz w:val="32"/>
        </w:rPr>
        <w:t>23</w:t>
      </w:r>
      <w:r>
        <w:rPr>
          <w:rFonts w:eastAsia="仿宋_GB2312" w:hAnsi="仿宋_GB2312" w:hint="eastAsia"/>
          <w:sz w:val="32"/>
        </w:rPr>
        <w:t>日上午</w:t>
      </w:r>
      <w:r>
        <w:rPr>
          <w:rFonts w:eastAsia="仿宋_GB2312"/>
          <w:sz w:val="32"/>
        </w:rPr>
        <w:t>9:00</w:t>
      </w:r>
      <w:r>
        <w:rPr>
          <w:rFonts w:eastAsia="仿宋_GB2312" w:hAnsi="仿宋_GB2312" w:hint="eastAsia"/>
          <w:sz w:val="32"/>
        </w:rPr>
        <w:t>（周六）</w:t>
      </w:r>
    </w:p>
    <w:p w:rsidR="00592060" w:rsidRDefault="00592060" w:rsidP="00883DC1">
      <w:pPr>
        <w:autoSpaceDN w:val="0"/>
        <w:spacing w:line="360" w:lineRule="auto"/>
        <w:ind w:firstLineChars="200" w:firstLine="640"/>
        <w:rPr>
          <w:rFonts w:eastAsia="仿宋_GB2312"/>
          <w:color w:val="000000"/>
          <w:sz w:val="32"/>
        </w:rPr>
      </w:pPr>
      <w:r>
        <w:rPr>
          <w:rFonts w:eastAsia="仿宋_GB2312" w:hAnsi="仿宋_GB2312" w:hint="eastAsia"/>
          <w:color w:val="000000"/>
          <w:sz w:val="32"/>
        </w:rPr>
        <w:t>（二）地点：中国证监会</w:t>
      </w:r>
      <w:r>
        <w:rPr>
          <w:rFonts w:eastAsia="仿宋_GB2312" w:hint="eastAsia"/>
          <w:color w:val="000000"/>
          <w:sz w:val="32"/>
        </w:rPr>
        <w:t>辽宁</w:t>
      </w:r>
      <w:r>
        <w:rPr>
          <w:rFonts w:eastAsia="仿宋_GB2312" w:hAnsi="仿宋_GB2312" w:hint="eastAsia"/>
          <w:color w:val="000000"/>
          <w:sz w:val="32"/>
        </w:rPr>
        <w:t>监管局</w:t>
      </w:r>
      <w:r>
        <w:rPr>
          <w:rFonts w:eastAsia="仿宋_GB2312" w:hAnsi="仿宋_GB2312"/>
          <w:color w:val="000000"/>
          <w:sz w:val="32"/>
        </w:rPr>
        <w:t>15</w:t>
      </w:r>
      <w:r>
        <w:rPr>
          <w:rFonts w:eastAsia="仿宋_GB2312" w:hAnsi="仿宋_GB2312" w:hint="eastAsia"/>
          <w:color w:val="000000"/>
          <w:sz w:val="32"/>
        </w:rPr>
        <w:t>楼</w:t>
      </w:r>
    </w:p>
    <w:p w:rsidR="00592060" w:rsidRDefault="00592060" w:rsidP="00883DC1">
      <w:pPr>
        <w:autoSpaceDN w:val="0"/>
        <w:spacing w:line="360" w:lineRule="auto"/>
        <w:ind w:leftChars="760" w:left="2556" w:hangingChars="300" w:hanging="960"/>
        <w:rPr>
          <w:rFonts w:eastAsia="仿宋_GB2312" w:hAnsi="仿宋_GB2312"/>
          <w:sz w:val="32"/>
        </w:rPr>
      </w:pPr>
      <w:r>
        <w:rPr>
          <w:rFonts w:eastAsia="仿宋_GB2312" w:hAnsi="仿宋_GB2312" w:hint="eastAsia"/>
          <w:color w:val="000000"/>
          <w:sz w:val="32"/>
        </w:rPr>
        <w:t>地址：</w:t>
      </w:r>
      <w:r>
        <w:rPr>
          <w:rFonts w:eastAsia="仿宋_GB2312" w:hint="eastAsia"/>
          <w:color w:val="000000"/>
          <w:sz w:val="32"/>
        </w:rPr>
        <w:t>辽宁</w:t>
      </w:r>
      <w:r>
        <w:rPr>
          <w:rFonts w:eastAsia="仿宋_GB2312" w:hAnsi="仿宋_GB2312" w:hint="eastAsia"/>
          <w:color w:val="000000"/>
          <w:sz w:val="32"/>
        </w:rPr>
        <w:t>省沈阳市和平区十一纬路</w:t>
      </w:r>
      <w:r>
        <w:rPr>
          <w:rFonts w:eastAsia="仿宋_GB2312" w:hAnsi="仿宋_GB2312"/>
          <w:color w:val="000000"/>
          <w:sz w:val="32"/>
        </w:rPr>
        <w:t>12</w:t>
      </w:r>
      <w:r>
        <w:rPr>
          <w:rFonts w:eastAsia="仿宋_GB2312" w:hAnsi="仿宋_GB2312" w:hint="eastAsia"/>
          <w:color w:val="000000"/>
          <w:sz w:val="32"/>
        </w:rPr>
        <w:t>号</w:t>
      </w:r>
      <w:r>
        <w:rPr>
          <w:rFonts w:eastAsia="仿宋_GB2312" w:hAnsi="仿宋_GB2312" w:hint="eastAsia"/>
          <w:sz w:val="32"/>
        </w:rPr>
        <w:t>银基发展中心</w:t>
      </w:r>
      <w:r>
        <w:rPr>
          <w:rFonts w:eastAsia="仿宋_GB2312" w:hAnsi="仿宋_GB2312"/>
          <w:sz w:val="32"/>
        </w:rPr>
        <w:t>15</w:t>
      </w:r>
      <w:r>
        <w:rPr>
          <w:rFonts w:eastAsia="仿宋_GB2312" w:hAnsi="仿宋_GB2312" w:hint="eastAsia"/>
          <w:sz w:val="32"/>
        </w:rPr>
        <w:t>楼</w:t>
      </w:r>
    </w:p>
    <w:p w:rsidR="00592060" w:rsidRDefault="00592060" w:rsidP="00883DC1">
      <w:pPr>
        <w:autoSpaceDN w:val="0"/>
        <w:spacing w:line="360" w:lineRule="auto"/>
        <w:ind w:firstLineChars="500" w:firstLine="1600"/>
        <w:rPr>
          <w:rFonts w:eastAsia="仿宋_GB2312"/>
          <w:color w:val="000000"/>
          <w:sz w:val="32"/>
        </w:rPr>
      </w:pPr>
      <w:r>
        <w:rPr>
          <w:rFonts w:eastAsia="仿宋_GB2312" w:hAnsi="仿宋_GB2312" w:hint="eastAsia"/>
          <w:color w:val="000000"/>
          <w:sz w:val="32"/>
        </w:rPr>
        <w:t>联系电话：</w:t>
      </w:r>
      <w:r>
        <w:rPr>
          <w:rFonts w:eastAsia="仿宋_GB2312" w:hAnsi="仿宋_GB2312"/>
          <w:color w:val="000000"/>
          <w:sz w:val="32"/>
        </w:rPr>
        <w:t>024-22899853</w:t>
      </w:r>
    </w:p>
    <w:p w:rsidR="00592060" w:rsidRDefault="00592060" w:rsidP="00883DC1">
      <w:pPr>
        <w:autoSpaceDN w:val="0"/>
        <w:spacing w:line="360" w:lineRule="auto"/>
        <w:ind w:firstLineChars="200" w:firstLine="640"/>
        <w:rPr>
          <w:rFonts w:eastAsia="黑体"/>
          <w:color w:val="000000"/>
          <w:sz w:val="32"/>
        </w:rPr>
      </w:pPr>
      <w:r>
        <w:rPr>
          <w:rFonts w:eastAsia="黑体" w:hint="eastAsia"/>
          <w:color w:val="000000"/>
          <w:sz w:val="32"/>
        </w:rPr>
        <w:t>三、面试具体要求</w:t>
      </w:r>
      <w:r>
        <w:rPr>
          <w:rFonts w:eastAsia="黑体"/>
          <w:color w:val="000000"/>
          <w:sz w:val="32"/>
        </w:rPr>
        <w:t xml:space="preserve"> </w:t>
      </w:r>
    </w:p>
    <w:p w:rsidR="00592060" w:rsidRDefault="00592060" w:rsidP="00883DC1">
      <w:pPr>
        <w:autoSpaceDN w:val="0"/>
        <w:spacing w:line="360" w:lineRule="auto"/>
        <w:ind w:firstLineChars="200" w:firstLine="640"/>
        <w:rPr>
          <w:rFonts w:eastAsia="仿宋_GB2312"/>
          <w:color w:val="000000"/>
          <w:sz w:val="32"/>
        </w:rPr>
      </w:pPr>
      <w:r>
        <w:rPr>
          <w:rFonts w:eastAsia="仿宋_GB2312" w:hAnsi="仿宋_GB2312" w:hint="eastAsia"/>
          <w:color w:val="000000"/>
          <w:sz w:val="32"/>
        </w:rPr>
        <w:t>（一）参加面试的考生须携带以下材料：</w:t>
      </w:r>
      <w:r>
        <w:rPr>
          <w:rFonts w:eastAsia="仿宋_GB2312"/>
          <w:color w:val="000000"/>
          <w:sz w:val="32"/>
        </w:rPr>
        <w:t xml:space="preserve"> </w:t>
      </w:r>
    </w:p>
    <w:p w:rsidR="00592060" w:rsidRDefault="00592060" w:rsidP="00883DC1">
      <w:pPr>
        <w:autoSpaceDN w:val="0"/>
        <w:spacing w:line="360" w:lineRule="auto"/>
        <w:ind w:firstLineChars="200" w:firstLine="640"/>
        <w:rPr>
          <w:rFonts w:eastAsia="仿宋_GB2312"/>
          <w:color w:val="000000"/>
          <w:sz w:val="32"/>
        </w:rPr>
      </w:pPr>
      <w:r>
        <w:rPr>
          <w:rFonts w:eastAsia="仿宋_GB2312"/>
          <w:color w:val="000000"/>
          <w:sz w:val="32"/>
        </w:rPr>
        <w:t xml:space="preserve">1. </w:t>
      </w:r>
      <w:r>
        <w:rPr>
          <w:rFonts w:eastAsia="仿宋_GB2312" w:hAnsi="仿宋_GB2312" w:hint="eastAsia"/>
          <w:color w:val="000000"/>
          <w:sz w:val="32"/>
        </w:rPr>
        <w:t>本人身份证原件；</w:t>
      </w:r>
      <w:r>
        <w:rPr>
          <w:rFonts w:eastAsia="仿宋_GB2312"/>
          <w:color w:val="000000"/>
          <w:sz w:val="32"/>
        </w:rPr>
        <w:t xml:space="preserve"> </w:t>
      </w:r>
    </w:p>
    <w:p w:rsidR="00592060" w:rsidRDefault="00592060" w:rsidP="00883DC1">
      <w:pPr>
        <w:autoSpaceDN w:val="0"/>
        <w:spacing w:line="360" w:lineRule="auto"/>
        <w:ind w:firstLineChars="200" w:firstLine="640"/>
        <w:rPr>
          <w:rFonts w:eastAsia="仿宋_GB2312"/>
          <w:color w:val="000000"/>
          <w:sz w:val="32"/>
        </w:rPr>
      </w:pPr>
      <w:r>
        <w:rPr>
          <w:rFonts w:eastAsia="仿宋_GB2312"/>
          <w:color w:val="000000"/>
          <w:sz w:val="32"/>
        </w:rPr>
        <w:t xml:space="preserve">2. </w:t>
      </w:r>
      <w:r>
        <w:rPr>
          <w:rFonts w:eastAsia="仿宋_GB2312" w:hAnsi="仿宋_GB2312" w:hint="eastAsia"/>
          <w:sz w:val="32"/>
        </w:rPr>
        <w:t>公共科目笔试准考证原件</w:t>
      </w:r>
      <w:r>
        <w:rPr>
          <w:rFonts w:eastAsia="仿宋_GB2312" w:hAnsi="仿宋_GB2312" w:hint="eastAsia"/>
          <w:color w:val="000000"/>
          <w:sz w:val="32"/>
        </w:rPr>
        <w:t>；</w:t>
      </w:r>
      <w:r>
        <w:rPr>
          <w:rFonts w:eastAsia="仿宋_GB2312"/>
          <w:color w:val="000000"/>
          <w:sz w:val="32"/>
        </w:rPr>
        <w:t xml:space="preserve"> </w:t>
      </w:r>
    </w:p>
    <w:p w:rsidR="00592060" w:rsidRDefault="00592060" w:rsidP="00883DC1">
      <w:pPr>
        <w:autoSpaceDN w:val="0"/>
        <w:spacing w:line="360" w:lineRule="auto"/>
        <w:ind w:firstLineChars="200" w:firstLine="640"/>
        <w:rPr>
          <w:rFonts w:eastAsia="仿宋_GB2312"/>
          <w:color w:val="000000"/>
          <w:sz w:val="30"/>
        </w:rPr>
      </w:pPr>
      <w:r>
        <w:rPr>
          <w:rFonts w:eastAsia="仿宋_GB2312"/>
          <w:color w:val="000000"/>
          <w:sz w:val="32"/>
        </w:rPr>
        <w:t xml:space="preserve">3. </w:t>
      </w:r>
      <w:r>
        <w:rPr>
          <w:rFonts w:eastAsia="仿宋_GB2312" w:hAnsi="仿宋_GB2312" w:hint="eastAsia"/>
          <w:color w:val="000000"/>
          <w:sz w:val="32"/>
        </w:rPr>
        <w:t>考试报名登记表（</w:t>
      </w:r>
      <w:r>
        <w:rPr>
          <w:rFonts w:eastAsia="仿宋_GB2312" w:hAnsi="仿宋_GB2312" w:hint="eastAsia"/>
          <w:sz w:val="32"/>
        </w:rPr>
        <w:t>贴好照片，如实、详细填写个人学习、工作经历，时间必须连续，并注明各学习阶段是否在职学习，取得何种学历和学位</w:t>
      </w:r>
      <w:r>
        <w:rPr>
          <w:rFonts w:eastAsia="仿宋_GB2312" w:hAnsi="仿宋_GB2312" w:hint="eastAsia"/>
          <w:color w:val="000000"/>
          <w:sz w:val="32"/>
        </w:rPr>
        <w:t>）；</w:t>
      </w:r>
      <w:r>
        <w:rPr>
          <w:rFonts w:eastAsia="仿宋_GB2312"/>
          <w:color w:val="000000"/>
          <w:sz w:val="30"/>
        </w:rPr>
        <w:t xml:space="preserve"> </w:t>
      </w:r>
    </w:p>
    <w:p w:rsidR="00592060" w:rsidRDefault="00592060" w:rsidP="00883DC1">
      <w:pPr>
        <w:autoSpaceDN w:val="0"/>
        <w:spacing w:line="360" w:lineRule="auto"/>
        <w:ind w:firstLineChars="200" w:firstLine="640"/>
        <w:rPr>
          <w:rFonts w:eastAsia="仿宋_GB2312"/>
          <w:sz w:val="32"/>
          <w:szCs w:val="32"/>
        </w:rPr>
      </w:pPr>
      <w:r>
        <w:rPr>
          <w:rFonts w:eastAsia="仿宋_GB2312"/>
          <w:color w:val="000000"/>
          <w:sz w:val="32"/>
        </w:rPr>
        <w:t xml:space="preserve">4. </w:t>
      </w:r>
      <w:r>
        <w:rPr>
          <w:rFonts w:eastAsia="仿宋_GB2312" w:hint="eastAsia"/>
          <w:sz w:val="32"/>
          <w:szCs w:val="32"/>
        </w:rPr>
        <w:t>本（专）科、研究生各阶段学历、学位证书原件；</w:t>
      </w:r>
    </w:p>
    <w:p w:rsidR="00592060" w:rsidRDefault="00592060" w:rsidP="00883DC1">
      <w:pPr>
        <w:autoSpaceDN w:val="0"/>
        <w:spacing w:line="360" w:lineRule="auto"/>
        <w:ind w:firstLineChars="200" w:firstLine="640"/>
        <w:rPr>
          <w:rFonts w:eastAsia="仿宋_GB2312" w:hAnsi="仿宋_GB2312"/>
          <w:color w:val="000000"/>
          <w:sz w:val="32"/>
        </w:rPr>
      </w:pPr>
      <w:r>
        <w:rPr>
          <w:rFonts w:eastAsia="仿宋_GB2312"/>
          <w:color w:val="000000"/>
          <w:sz w:val="32"/>
        </w:rPr>
        <w:t xml:space="preserve">5. </w:t>
      </w:r>
      <w:r>
        <w:rPr>
          <w:rFonts w:eastAsia="仿宋_GB2312" w:hAnsi="仿宋_GB2312" w:hint="eastAsia"/>
          <w:color w:val="000000"/>
          <w:sz w:val="32"/>
        </w:rPr>
        <w:t>英语四（六、八）级证书原件或成绩单原件（根据职位要求提供）；</w:t>
      </w:r>
    </w:p>
    <w:p w:rsidR="00592060" w:rsidRDefault="00592060" w:rsidP="00883DC1">
      <w:pPr>
        <w:autoSpaceDN w:val="0"/>
        <w:spacing w:line="360" w:lineRule="auto"/>
        <w:ind w:firstLineChars="200" w:firstLine="640"/>
        <w:rPr>
          <w:rFonts w:eastAsia="仿宋_GB2312"/>
          <w:color w:val="000000"/>
          <w:sz w:val="32"/>
        </w:rPr>
      </w:pPr>
      <w:r>
        <w:rPr>
          <w:rFonts w:eastAsia="仿宋_GB2312" w:hAnsi="仿宋_GB2312"/>
          <w:color w:val="000000"/>
          <w:sz w:val="32"/>
        </w:rPr>
        <w:t xml:space="preserve">6. </w:t>
      </w:r>
      <w:r>
        <w:rPr>
          <w:rFonts w:eastAsia="仿宋_GB2312" w:hAnsi="仿宋_GB2312" w:hint="eastAsia"/>
          <w:color w:val="000000"/>
          <w:sz w:val="32"/>
        </w:rPr>
        <w:t>相关专业资格证书原件（根据职位要求提供）；</w:t>
      </w:r>
      <w:r>
        <w:rPr>
          <w:rFonts w:eastAsia="仿宋_GB2312"/>
          <w:color w:val="000000"/>
          <w:sz w:val="32"/>
        </w:rPr>
        <w:t xml:space="preserve"> </w:t>
      </w:r>
    </w:p>
    <w:p w:rsidR="00592060" w:rsidRDefault="00592060" w:rsidP="00883DC1">
      <w:pPr>
        <w:autoSpaceDN w:val="0"/>
        <w:spacing w:line="360" w:lineRule="auto"/>
        <w:ind w:firstLineChars="200" w:firstLine="640"/>
        <w:rPr>
          <w:rFonts w:eastAsia="仿宋_GB2312" w:hAnsi="仿宋_GB2312"/>
          <w:sz w:val="32"/>
        </w:rPr>
      </w:pPr>
      <w:r>
        <w:rPr>
          <w:rFonts w:eastAsia="仿宋_GB2312" w:hAnsi="仿宋_GB2312"/>
          <w:sz w:val="32"/>
        </w:rPr>
        <w:t xml:space="preserve">7. </w:t>
      </w:r>
      <w:r>
        <w:rPr>
          <w:rFonts w:eastAsia="仿宋_GB2312" w:hAnsi="仿宋_GB2312" w:hint="eastAsia"/>
          <w:sz w:val="32"/>
        </w:rPr>
        <w:t>所获各种奖励证书原件；</w:t>
      </w:r>
    </w:p>
    <w:p w:rsidR="00592060" w:rsidRDefault="00592060" w:rsidP="00883DC1">
      <w:pPr>
        <w:autoSpaceDN w:val="0"/>
        <w:spacing w:line="360" w:lineRule="auto"/>
        <w:ind w:firstLineChars="200" w:firstLine="640"/>
        <w:rPr>
          <w:rFonts w:eastAsia="仿宋_GB2312" w:hAnsi="仿宋_GB2312"/>
          <w:sz w:val="32"/>
        </w:rPr>
      </w:pPr>
      <w:r>
        <w:rPr>
          <w:rFonts w:eastAsia="仿宋_GB2312" w:hAnsi="仿宋_GB2312"/>
          <w:sz w:val="32"/>
        </w:rPr>
        <w:t xml:space="preserve">8. </w:t>
      </w:r>
      <w:r>
        <w:rPr>
          <w:rFonts w:eastAsia="仿宋_GB2312" w:hAnsi="仿宋_GB2312" w:hint="eastAsia"/>
          <w:sz w:val="32"/>
        </w:rPr>
        <w:t>除上述材料外，考生需按照身份类别，准备以下材料：</w:t>
      </w:r>
    </w:p>
    <w:p w:rsidR="00592060" w:rsidRDefault="00592060" w:rsidP="00883DC1">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携带学生证和所在学校加盖公章的报名推</w:t>
      </w:r>
      <w:r>
        <w:rPr>
          <w:rFonts w:eastAsia="仿宋_GB2312" w:hint="eastAsia"/>
          <w:sz w:val="32"/>
          <w:szCs w:val="32"/>
        </w:rPr>
        <w:lastRenderedPageBreak/>
        <w:t>荐表（须注明培养方式）原件。</w:t>
      </w:r>
    </w:p>
    <w:p w:rsidR="00592060" w:rsidRDefault="00592060" w:rsidP="00883DC1">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携带我驻外使领馆出具的留学回国证明和教育部留学服务中心认证的国外学历学位认证书原件。</w:t>
      </w:r>
    </w:p>
    <w:p w:rsidR="00592060" w:rsidRDefault="00592060" w:rsidP="00883DC1">
      <w:pPr>
        <w:autoSpaceDN w:val="0"/>
        <w:spacing w:line="360" w:lineRule="auto"/>
        <w:ind w:firstLineChars="200" w:firstLine="640"/>
        <w:rPr>
          <w:rFonts w:eastAsia="仿宋_GB2312"/>
          <w:color w:val="000000"/>
          <w:sz w:val="32"/>
        </w:rPr>
      </w:pPr>
      <w:r>
        <w:rPr>
          <w:rFonts w:eastAsia="仿宋_GB2312"/>
          <w:color w:val="000000"/>
          <w:sz w:val="32"/>
        </w:rPr>
        <w:t xml:space="preserve">9. </w:t>
      </w:r>
      <w:r>
        <w:rPr>
          <w:rFonts w:eastAsia="仿宋_GB2312" w:hAnsi="仿宋_GB2312" w:hint="eastAsia"/>
          <w:color w:val="000000"/>
          <w:sz w:val="32"/>
        </w:rPr>
        <w:t>职位要求的其他材料。</w:t>
      </w:r>
      <w:r>
        <w:rPr>
          <w:rFonts w:eastAsia="仿宋_GB2312"/>
          <w:color w:val="000000"/>
          <w:sz w:val="30"/>
        </w:rPr>
        <w:t xml:space="preserve"> </w:t>
      </w:r>
    </w:p>
    <w:p w:rsidR="00592060" w:rsidRDefault="00592060" w:rsidP="00883DC1">
      <w:pPr>
        <w:autoSpaceDN w:val="0"/>
        <w:spacing w:line="360" w:lineRule="auto"/>
        <w:ind w:firstLineChars="200" w:firstLine="643"/>
        <w:rPr>
          <w:rFonts w:eastAsia="仿宋_GB2312"/>
          <w:b/>
          <w:color w:val="000000"/>
          <w:sz w:val="32"/>
        </w:rPr>
      </w:pPr>
      <w:r>
        <w:rPr>
          <w:rFonts w:eastAsia="仿宋_GB2312" w:hAnsi="仿宋_GB2312" w:hint="eastAsia"/>
          <w:b/>
          <w:color w:val="000000"/>
          <w:sz w:val="32"/>
        </w:rPr>
        <w:t>上述材料需准备复印件。其中报名登记表、报名推荐表收缴原件，其余材料查验原件，收缴复印件。</w:t>
      </w:r>
    </w:p>
    <w:p w:rsidR="00592060" w:rsidRDefault="00592060" w:rsidP="00883DC1">
      <w:pPr>
        <w:autoSpaceDN w:val="0"/>
        <w:spacing w:line="360" w:lineRule="auto"/>
        <w:ind w:firstLineChars="200" w:firstLine="640"/>
        <w:rPr>
          <w:rFonts w:eastAsia="仿宋_GB2312"/>
          <w:color w:val="000000"/>
          <w:sz w:val="32"/>
        </w:rPr>
      </w:pPr>
      <w:r>
        <w:rPr>
          <w:rFonts w:eastAsia="仿宋_GB2312" w:hAnsi="仿宋_GB2312" w:hint="eastAsia"/>
          <w:color w:val="000000"/>
          <w:sz w:val="32"/>
        </w:rPr>
        <w:t>（二）凡参加面试考生请于面试当日</w:t>
      </w:r>
      <w:r>
        <w:rPr>
          <w:rFonts w:eastAsia="仿宋_GB2312"/>
          <w:color w:val="000000"/>
          <w:sz w:val="32"/>
        </w:rPr>
        <w:t>8:30</w:t>
      </w:r>
      <w:r>
        <w:rPr>
          <w:rFonts w:eastAsia="仿宋_GB2312" w:hAnsi="仿宋_GB2312" w:hint="eastAsia"/>
          <w:color w:val="000000"/>
          <w:sz w:val="32"/>
        </w:rPr>
        <w:t>准时报到，进行资格复审和面试顺序抽签。</w:t>
      </w:r>
      <w:r>
        <w:rPr>
          <w:rFonts w:eastAsia="仿宋_GB2312" w:hAnsi="仿宋_GB2312" w:hint="eastAsia"/>
          <w:b/>
          <w:color w:val="000000"/>
          <w:sz w:val="32"/>
        </w:rPr>
        <w:t>截至</w:t>
      </w:r>
      <w:r>
        <w:rPr>
          <w:rFonts w:eastAsia="仿宋_GB2312"/>
          <w:b/>
          <w:color w:val="000000"/>
          <w:sz w:val="32"/>
        </w:rPr>
        <w:t>8:30</w:t>
      </w:r>
      <w:r>
        <w:rPr>
          <w:rFonts w:eastAsia="仿宋_GB2312" w:hAnsi="仿宋_GB2312" w:hint="eastAsia"/>
          <w:b/>
          <w:color w:val="000000"/>
          <w:sz w:val="32"/>
        </w:rPr>
        <w:t>没有进入候考室的考生，取消面试资格，请考生确保联系电话畅通。</w:t>
      </w:r>
    </w:p>
    <w:p w:rsidR="00592060" w:rsidRDefault="00592060" w:rsidP="00883DC1">
      <w:pPr>
        <w:autoSpaceDN w:val="0"/>
        <w:spacing w:line="360" w:lineRule="auto"/>
        <w:ind w:firstLineChars="200" w:firstLine="640"/>
        <w:rPr>
          <w:rFonts w:eastAsia="仿宋_GB2312"/>
          <w:color w:val="000000"/>
          <w:sz w:val="32"/>
        </w:rPr>
      </w:pPr>
      <w:r>
        <w:rPr>
          <w:rFonts w:eastAsia="仿宋_GB2312" w:hAnsi="仿宋_GB2312" w:hint="eastAsia"/>
          <w:color w:val="000000"/>
          <w:sz w:val="32"/>
        </w:rPr>
        <w:t>（三）考生应对本人报考信息的真实性负责，凡不符合报考资格条件、有关主要信息不实、弄虚作假的考生，一经查实即取消面试和录用资格，并将有关情况记录在案。</w:t>
      </w:r>
    </w:p>
    <w:p w:rsidR="00592060" w:rsidRDefault="00592060" w:rsidP="00883DC1">
      <w:pPr>
        <w:autoSpaceDN w:val="0"/>
        <w:spacing w:line="360" w:lineRule="auto"/>
        <w:ind w:firstLineChars="200" w:firstLine="640"/>
        <w:rPr>
          <w:rFonts w:eastAsia="仿宋_GB2312"/>
          <w:color w:val="000000"/>
          <w:sz w:val="32"/>
        </w:rPr>
      </w:pPr>
      <w:r>
        <w:rPr>
          <w:rFonts w:eastAsia="仿宋_GB2312" w:hAnsi="仿宋_GB2312" w:hint="eastAsia"/>
          <w:color w:val="000000"/>
          <w:sz w:val="32"/>
        </w:rPr>
        <w:t>（四）考生参加面试期间的食宿、交通费用由考生自理，请考生安排好行程，并注意安全。</w:t>
      </w:r>
      <w:r>
        <w:rPr>
          <w:rFonts w:eastAsia="仿宋_GB2312"/>
          <w:color w:val="000000"/>
          <w:sz w:val="32"/>
        </w:rPr>
        <w:t xml:space="preserve"> </w:t>
      </w:r>
    </w:p>
    <w:p w:rsidR="00592060" w:rsidRDefault="00592060" w:rsidP="00883DC1">
      <w:pPr>
        <w:autoSpaceDN w:val="0"/>
        <w:spacing w:line="360" w:lineRule="auto"/>
        <w:ind w:firstLineChars="200" w:firstLine="640"/>
        <w:rPr>
          <w:rFonts w:eastAsia="黑体"/>
          <w:color w:val="000000"/>
          <w:sz w:val="32"/>
        </w:rPr>
      </w:pPr>
      <w:r>
        <w:rPr>
          <w:rFonts w:eastAsia="黑体" w:hint="eastAsia"/>
          <w:color w:val="000000"/>
          <w:sz w:val="32"/>
        </w:rPr>
        <w:t>四、乘车路线</w:t>
      </w:r>
    </w:p>
    <w:p w:rsidR="00592060" w:rsidRDefault="004802A3" w:rsidP="00883DC1">
      <w:pPr>
        <w:autoSpaceDN w:val="0"/>
        <w:spacing w:line="360" w:lineRule="auto"/>
        <w:ind w:firstLineChars="200" w:firstLine="640"/>
        <w:rPr>
          <w:rFonts w:ascii="黑体" w:eastAsia="黑体" w:hAnsi="仿宋_GB2312"/>
          <w:color w:val="000000"/>
          <w:sz w:val="32"/>
        </w:rPr>
      </w:pPr>
      <w:r>
        <w:rPr>
          <w:rFonts w:ascii="黑体" w:eastAsia="黑体" w:hAnsi="仿宋_GB2312"/>
          <w:color w:val="000000"/>
          <w:sz w:val="32"/>
        </w:rPr>
      </w:r>
      <w:r w:rsidR="008953AD">
        <w:rPr>
          <w:rFonts w:ascii="黑体" w:eastAsia="黑体" w:hAnsi="仿宋_GB2312"/>
          <w:color w:val="000000"/>
          <w:sz w:val="32"/>
        </w:rPr>
        <w:pict>
          <v:shapetype id="_x0000_t202" coordsize="21600,21600" o:spt="202" path="m,l,21600r21600,l21600,xe">
            <v:stroke joinstyle="miter"/>
            <v:path gradientshapeok="t" o:connecttype="rect"/>
          </v:shapetype>
          <v:shape id="_x0000_s1026" type="#_x0000_t202" style="width:390pt;height:241.95pt;mso-wrap-style:none;mso-position-horizontal-relative:char;mso-position-vertical-relative:line" strokecolor="white">
            <v:textbox style="mso-fit-shape-to-text:t">
              <w:txbxContent>
                <w:p w:rsidR="00592060" w:rsidRDefault="008953AD" w:rsidP="007F4B6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6" type="#_x0000_t75" alt="位置图1" style="width:372.75pt;height:227.25pt;visibility:visible">
                        <v:imagedata r:id="rId7" o:title=""/>
                      </v:shape>
                    </w:pict>
                  </w:r>
                </w:p>
              </w:txbxContent>
            </v:textbox>
            <w10:anchorlock/>
          </v:shape>
        </w:pict>
      </w:r>
    </w:p>
    <w:p w:rsidR="00592060" w:rsidRDefault="00592060" w:rsidP="00883DC1">
      <w:pPr>
        <w:spacing w:line="640" w:lineRule="exact"/>
        <w:ind w:firstLineChars="150" w:firstLine="480"/>
        <w:rPr>
          <w:rFonts w:ascii="仿宋_GB2312" w:eastAsia="仿宋_GB2312" w:hAnsi="仿宋_GB2312"/>
          <w:color w:val="000000"/>
          <w:sz w:val="32"/>
        </w:rPr>
      </w:pPr>
      <w:r>
        <w:rPr>
          <w:rFonts w:ascii="仿宋_GB2312" w:eastAsia="仿宋_GB2312" w:hAnsi="仿宋_GB2312" w:hint="eastAsia"/>
          <w:color w:val="000000"/>
          <w:sz w:val="32"/>
        </w:rPr>
        <w:t>（一）飞机：</w:t>
      </w:r>
    </w:p>
    <w:p w:rsidR="00592060" w:rsidRDefault="00592060" w:rsidP="00883DC1">
      <w:pPr>
        <w:spacing w:line="64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从桃仙机场步行</w:t>
      </w:r>
      <w:r>
        <w:rPr>
          <w:rFonts w:eastAsia="仿宋_GB2312"/>
          <w:color w:val="000000"/>
          <w:sz w:val="32"/>
        </w:rPr>
        <w:t>380</w:t>
      </w:r>
      <w:r>
        <w:rPr>
          <w:rFonts w:ascii="仿宋_GB2312" w:eastAsia="仿宋_GB2312" w:hAnsi="仿宋_GB2312" w:hint="eastAsia"/>
          <w:color w:val="000000"/>
          <w:sz w:val="32"/>
        </w:rPr>
        <w:t>米至有轨电车</w:t>
      </w:r>
      <w:r>
        <w:rPr>
          <w:rFonts w:eastAsia="仿宋_GB2312"/>
          <w:color w:val="000000"/>
          <w:sz w:val="32"/>
        </w:rPr>
        <w:t>2</w:t>
      </w:r>
      <w:r>
        <w:rPr>
          <w:rFonts w:ascii="仿宋_GB2312" w:eastAsia="仿宋_GB2312" w:hAnsi="仿宋_GB2312" w:hint="eastAsia"/>
          <w:color w:val="000000"/>
          <w:sz w:val="32"/>
        </w:rPr>
        <w:t>号线桃仙机场站，乘有轨电车</w:t>
      </w:r>
      <w:r>
        <w:rPr>
          <w:rFonts w:eastAsia="仿宋_GB2312"/>
          <w:color w:val="000000"/>
          <w:sz w:val="32"/>
        </w:rPr>
        <w:t>2</w:t>
      </w:r>
      <w:r>
        <w:rPr>
          <w:rFonts w:ascii="仿宋_GB2312" w:eastAsia="仿宋_GB2312" w:hAnsi="仿宋_GB2312" w:hint="eastAsia"/>
          <w:color w:val="000000"/>
          <w:sz w:val="32"/>
        </w:rPr>
        <w:t>号线到白塔河站，下车步行</w:t>
      </w:r>
      <w:r>
        <w:rPr>
          <w:rFonts w:eastAsia="仿宋_GB2312"/>
          <w:color w:val="000000"/>
          <w:sz w:val="32"/>
        </w:rPr>
        <w:t>570</w:t>
      </w:r>
      <w:r>
        <w:rPr>
          <w:rFonts w:ascii="仿宋_GB2312" w:eastAsia="仿宋_GB2312" w:hAnsi="仿宋_GB2312" w:hint="eastAsia"/>
          <w:color w:val="000000"/>
          <w:sz w:val="32"/>
        </w:rPr>
        <w:t>米至地铁</w:t>
      </w:r>
      <w:r>
        <w:rPr>
          <w:rFonts w:eastAsia="仿宋_GB2312"/>
          <w:color w:val="000000"/>
          <w:sz w:val="32"/>
        </w:rPr>
        <w:t>2</w:t>
      </w:r>
      <w:r>
        <w:rPr>
          <w:rFonts w:ascii="仿宋_GB2312" w:eastAsia="仿宋_GB2312" w:hAnsi="仿宋_GB2312" w:hint="eastAsia"/>
          <w:color w:val="000000"/>
          <w:sz w:val="32"/>
        </w:rPr>
        <w:t>号线白塔河站，乘坐地铁</w:t>
      </w:r>
      <w:r>
        <w:rPr>
          <w:rFonts w:eastAsia="仿宋_GB2312"/>
          <w:color w:val="000000"/>
          <w:sz w:val="32"/>
        </w:rPr>
        <w:t>2</w:t>
      </w:r>
      <w:r>
        <w:rPr>
          <w:rFonts w:ascii="仿宋_GB2312" w:eastAsia="仿宋_GB2312" w:hAnsi="仿宋_GB2312" w:hint="eastAsia"/>
          <w:color w:val="000000"/>
          <w:sz w:val="32"/>
        </w:rPr>
        <w:t>号线至青年大街站，转乘地铁</w:t>
      </w:r>
      <w:r>
        <w:rPr>
          <w:rFonts w:eastAsia="仿宋_GB2312"/>
          <w:color w:val="000000"/>
          <w:sz w:val="32"/>
        </w:rPr>
        <w:t>1</w:t>
      </w:r>
      <w:r>
        <w:rPr>
          <w:rFonts w:ascii="仿宋_GB2312" w:eastAsia="仿宋_GB2312" w:hAnsi="仿宋_GB2312" w:hint="eastAsia"/>
          <w:color w:val="000000"/>
          <w:sz w:val="32"/>
        </w:rPr>
        <w:t>号线至南市场站，下车后向正西方向步行</w:t>
      </w:r>
      <w:r>
        <w:rPr>
          <w:rFonts w:eastAsia="仿宋_GB2312"/>
          <w:color w:val="000000"/>
          <w:sz w:val="32"/>
        </w:rPr>
        <w:t>380</w:t>
      </w:r>
      <w:r>
        <w:rPr>
          <w:rFonts w:ascii="仿宋_GB2312" w:eastAsia="仿宋_GB2312" w:hAnsi="仿宋_GB2312" w:hint="eastAsia"/>
          <w:color w:val="000000"/>
          <w:sz w:val="32"/>
        </w:rPr>
        <w:t>米，到达银基发展中心（招商银行）。</w:t>
      </w:r>
    </w:p>
    <w:p w:rsidR="00592060" w:rsidRDefault="00592060" w:rsidP="00883DC1">
      <w:pPr>
        <w:spacing w:line="64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（二）火车：</w:t>
      </w:r>
    </w:p>
    <w:p w:rsidR="00592060" w:rsidRDefault="00592060" w:rsidP="00883DC1">
      <w:pPr>
        <w:autoSpaceDN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沈阳北站，可乘坐地铁</w:t>
      </w:r>
      <w:r>
        <w:rPr>
          <w:rFonts w:ascii="仿宋_GB2312" w:eastAsia="仿宋_GB2312" w:hAnsi="仿宋_GB2312"/>
          <w:color w:val="000000"/>
          <w:sz w:val="32"/>
        </w:rPr>
        <w:t>2</w:t>
      </w:r>
      <w:r>
        <w:rPr>
          <w:rFonts w:ascii="仿宋_GB2312" w:eastAsia="仿宋_GB2312" w:hAnsi="仿宋_GB2312" w:hint="eastAsia"/>
          <w:color w:val="000000"/>
          <w:sz w:val="32"/>
        </w:rPr>
        <w:t>号线至青年大街站，转乘地铁</w:t>
      </w:r>
      <w:r>
        <w:rPr>
          <w:rFonts w:eastAsia="仿宋_GB2312"/>
          <w:color w:val="000000"/>
          <w:sz w:val="32"/>
        </w:rPr>
        <w:t>1</w:t>
      </w:r>
      <w:r>
        <w:rPr>
          <w:rFonts w:ascii="仿宋_GB2312" w:eastAsia="仿宋_GB2312" w:hAnsi="仿宋_GB2312" w:hint="eastAsia"/>
          <w:color w:val="000000"/>
          <w:sz w:val="32"/>
        </w:rPr>
        <w:t>号线至南市场站，下车后向正西方向步行</w:t>
      </w:r>
      <w:r>
        <w:rPr>
          <w:rFonts w:eastAsia="仿宋_GB2312"/>
          <w:color w:val="000000"/>
          <w:sz w:val="32"/>
        </w:rPr>
        <w:t>380</w:t>
      </w:r>
      <w:r>
        <w:rPr>
          <w:rFonts w:ascii="仿宋_GB2312" w:eastAsia="仿宋_GB2312" w:hAnsi="仿宋_GB2312" w:hint="eastAsia"/>
          <w:color w:val="000000"/>
          <w:sz w:val="32"/>
        </w:rPr>
        <w:t>米，到达银基发展中心（招商银行）。</w:t>
      </w:r>
    </w:p>
    <w:p w:rsidR="00592060" w:rsidRDefault="00592060" w:rsidP="00883DC1">
      <w:pPr>
        <w:autoSpaceDN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沈阳站，可乘坐铁</w:t>
      </w:r>
      <w:r>
        <w:rPr>
          <w:rFonts w:eastAsia="仿宋_GB2312"/>
          <w:color w:val="000000"/>
          <w:sz w:val="32"/>
        </w:rPr>
        <w:t>1</w:t>
      </w:r>
      <w:r>
        <w:rPr>
          <w:rFonts w:ascii="仿宋_GB2312" w:eastAsia="仿宋_GB2312" w:hAnsi="仿宋_GB2312" w:hint="eastAsia"/>
          <w:color w:val="000000"/>
          <w:sz w:val="32"/>
        </w:rPr>
        <w:t>号线至南市场站，下车后向正西方向步行</w:t>
      </w:r>
      <w:r>
        <w:rPr>
          <w:rFonts w:ascii="仿宋_GB2312" w:eastAsia="仿宋_GB2312" w:hAnsi="仿宋_GB2312"/>
          <w:color w:val="000000"/>
          <w:sz w:val="32"/>
        </w:rPr>
        <w:t>380</w:t>
      </w:r>
      <w:r>
        <w:rPr>
          <w:rFonts w:ascii="仿宋_GB2312" w:eastAsia="仿宋_GB2312" w:hAnsi="仿宋_GB2312" w:hint="eastAsia"/>
          <w:color w:val="000000"/>
          <w:sz w:val="32"/>
        </w:rPr>
        <w:t>米，到达银基发展中心（招商银行）。</w:t>
      </w:r>
    </w:p>
    <w:p w:rsidR="00592060" w:rsidRDefault="00592060" w:rsidP="00883DC1">
      <w:pPr>
        <w:autoSpaceDN w:val="0"/>
        <w:spacing w:line="360" w:lineRule="auto"/>
        <w:ind w:firstLineChars="200" w:firstLine="640"/>
        <w:rPr>
          <w:rFonts w:eastAsia="黑体"/>
          <w:color w:val="000000"/>
          <w:sz w:val="32"/>
        </w:rPr>
      </w:pPr>
      <w:r>
        <w:rPr>
          <w:rFonts w:eastAsia="黑体" w:hint="eastAsia"/>
          <w:color w:val="000000"/>
          <w:sz w:val="32"/>
        </w:rPr>
        <w:t>五、联系人及联系电话</w:t>
      </w:r>
      <w:r>
        <w:rPr>
          <w:rFonts w:eastAsia="黑体"/>
          <w:color w:val="000000"/>
          <w:sz w:val="32"/>
        </w:rPr>
        <w:t xml:space="preserve"> </w:t>
      </w:r>
    </w:p>
    <w:p w:rsidR="00592060" w:rsidRDefault="00592060" w:rsidP="00883DC1">
      <w:pPr>
        <w:autoSpaceDN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联系人：严琳</w:t>
      </w:r>
    </w:p>
    <w:p w:rsidR="00592060" w:rsidRDefault="00592060" w:rsidP="00883DC1">
      <w:pPr>
        <w:autoSpaceDN w:val="0"/>
        <w:spacing w:line="360" w:lineRule="auto"/>
        <w:ind w:firstLineChars="200" w:firstLine="640"/>
        <w:rPr>
          <w:rFonts w:eastAsia="仿宋_GB2312"/>
          <w:color w:val="000000"/>
          <w:sz w:val="32"/>
        </w:rPr>
      </w:pPr>
      <w:r>
        <w:rPr>
          <w:rFonts w:ascii="仿宋_GB2312" w:eastAsia="仿宋_GB2312" w:hAnsi="仿宋_GB2312" w:hint="eastAsia"/>
          <w:color w:val="000000"/>
          <w:sz w:val="32"/>
        </w:rPr>
        <w:lastRenderedPageBreak/>
        <w:t>联系电话：</w:t>
      </w:r>
      <w:r>
        <w:rPr>
          <w:rFonts w:eastAsia="仿宋_GB2312"/>
          <w:color w:val="000000"/>
          <w:sz w:val="32"/>
        </w:rPr>
        <w:t>024-22899853</w:t>
      </w:r>
    </w:p>
    <w:p w:rsidR="00592060" w:rsidRDefault="00592060" w:rsidP="00883DC1">
      <w:pPr>
        <w:autoSpaceDN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（工作时间：</w:t>
      </w:r>
      <w:r>
        <w:rPr>
          <w:rFonts w:eastAsia="仿宋_GB2312"/>
          <w:color w:val="000000"/>
          <w:sz w:val="32"/>
        </w:rPr>
        <w:t>8:30-12:00</w:t>
      </w:r>
      <w:r>
        <w:rPr>
          <w:rFonts w:eastAsia="仿宋_GB2312" w:hint="eastAsia"/>
          <w:color w:val="000000"/>
          <w:sz w:val="32"/>
        </w:rPr>
        <w:t>，</w:t>
      </w:r>
      <w:r>
        <w:rPr>
          <w:rFonts w:eastAsia="仿宋_GB2312"/>
          <w:color w:val="000000"/>
          <w:sz w:val="32"/>
        </w:rPr>
        <w:t>13:30-17:00</w:t>
      </w:r>
      <w:r>
        <w:rPr>
          <w:rFonts w:ascii="仿宋_GB2312" w:eastAsia="仿宋_GB2312" w:hAnsi="仿宋_GB2312" w:hint="eastAsia"/>
          <w:color w:val="000000"/>
          <w:sz w:val="32"/>
        </w:rPr>
        <w:t>）</w:t>
      </w:r>
    </w:p>
    <w:p w:rsidR="00592060" w:rsidRDefault="00592060" w:rsidP="00883DC1">
      <w:pPr>
        <w:autoSpaceDN w:val="0"/>
        <w:spacing w:line="360" w:lineRule="auto"/>
        <w:ind w:firstLineChars="200" w:firstLine="640"/>
        <w:rPr>
          <w:rFonts w:eastAsia="黑体"/>
          <w:color w:val="000000"/>
          <w:sz w:val="32"/>
        </w:rPr>
      </w:pPr>
      <w:r>
        <w:rPr>
          <w:rFonts w:eastAsia="黑体" w:hint="eastAsia"/>
          <w:color w:val="000000"/>
          <w:sz w:val="32"/>
        </w:rPr>
        <w:t>六、其他注意事项</w:t>
      </w:r>
    </w:p>
    <w:p w:rsidR="00592060" w:rsidRDefault="00592060" w:rsidP="00883DC1">
      <w:pPr>
        <w:autoSpaceDN w:val="0"/>
        <w:spacing w:line="360" w:lineRule="auto"/>
        <w:ind w:firstLineChars="200" w:firstLine="640"/>
        <w:rPr>
          <w:rFonts w:eastAsia="仿宋_GB2312"/>
          <w:color w:val="000000"/>
          <w:kern w:val="0"/>
          <w:sz w:val="32"/>
        </w:rPr>
      </w:pPr>
      <w:r>
        <w:rPr>
          <w:rFonts w:eastAsia="仿宋_GB2312" w:hAnsi="仿宋_GB2312" w:hint="eastAsia"/>
          <w:sz w:val="32"/>
          <w:lang w:val="zh-CN"/>
        </w:rPr>
        <w:t>关于面试原则、方式、考察</w:t>
      </w:r>
      <w:r>
        <w:rPr>
          <w:rFonts w:eastAsia="仿宋_GB2312" w:hAnsi="仿宋_GB2312" w:hint="eastAsia"/>
          <w:sz w:val="32"/>
        </w:rPr>
        <w:t>（</w:t>
      </w:r>
      <w:r>
        <w:rPr>
          <w:rFonts w:eastAsia="仿宋_GB2312" w:hAnsi="仿宋_GB2312" w:hint="eastAsia"/>
          <w:sz w:val="32"/>
          <w:lang w:val="zh-CN"/>
        </w:rPr>
        <w:t>体检</w:t>
      </w:r>
      <w:r>
        <w:rPr>
          <w:rFonts w:eastAsia="仿宋_GB2312" w:hAnsi="仿宋_GB2312" w:hint="eastAsia"/>
          <w:sz w:val="32"/>
        </w:rPr>
        <w:t>）</w:t>
      </w:r>
      <w:r>
        <w:rPr>
          <w:rFonts w:eastAsia="仿宋_GB2312" w:hAnsi="仿宋_GB2312" w:hint="eastAsia"/>
          <w:sz w:val="32"/>
          <w:lang w:val="zh-CN"/>
        </w:rPr>
        <w:t>人选产生办法等事项参见中国证监会网站</w:t>
      </w:r>
      <w:r>
        <w:rPr>
          <w:rFonts w:eastAsia="仿宋_GB2312" w:hAnsi="仿宋_GB2312" w:hint="eastAsia"/>
          <w:sz w:val="32"/>
        </w:rPr>
        <w:t>（</w:t>
      </w:r>
      <w:hyperlink r:id="rId8" w:history="1">
        <w:r>
          <w:rPr>
            <w:rFonts w:eastAsia="仿宋_GB2312"/>
            <w:sz w:val="32"/>
            <w:u w:val="single"/>
          </w:rPr>
          <w:t>www.csrc.gov.cn</w:t>
        </w:r>
      </w:hyperlink>
      <w:r>
        <w:rPr>
          <w:rFonts w:eastAsia="仿宋_GB2312" w:hAnsi="仿宋_GB2312" w:hint="eastAsia"/>
          <w:sz w:val="32"/>
        </w:rPr>
        <w:t>）</w:t>
      </w:r>
      <w:r>
        <w:rPr>
          <w:rFonts w:eastAsia="仿宋_GB2312" w:hAnsi="仿宋_GB2312" w:hint="eastAsia"/>
          <w:sz w:val="32"/>
          <w:lang w:val="zh-CN"/>
        </w:rPr>
        <w:t>发布的</w:t>
      </w:r>
      <w:r>
        <w:rPr>
          <w:rFonts w:eastAsia="仿宋_GB2312" w:hAnsi="仿宋_GB2312" w:hint="eastAsia"/>
          <w:b/>
          <w:sz w:val="32"/>
          <w:lang w:val="zh-CN"/>
        </w:rPr>
        <w:t>《中国证监会关于</w:t>
      </w:r>
      <w:r>
        <w:rPr>
          <w:rFonts w:eastAsia="仿宋_GB2312"/>
          <w:b/>
          <w:sz w:val="32"/>
        </w:rPr>
        <w:t>2019</w:t>
      </w:r>
      <w:r>
        <w:rPr>
          <w:rFonts w:eastAsia="仿宋_GB2312" w:hint="eastAsia"/>
          <w:b/>
          <w:sz w:val="32"/>
        </w:rPr>
        <w:t>年</w:t>
      </w:r>
      <w:r>
        <w:rPr>
          <w:rFonts w:eastAsia="仿宋_GB2312" w:hAnsi="仿宋_GB2312" w:hint="eastAsia"/>
          <w:b/>
          <w:sz w:val="32"/>
          <w:lang w:val="zh-CN"/>
        </w:rPr>
        <w:t>度考试录用参照公务员法管理事业单位工作人员招录面试工作安排的公告》</w:t>
      </w:r>
      <w:r>
        <w:rPr>
          <w:rFonts w:eastAsia="仿宋_GB2312" w:hAnsi="仿宋_GB2312" w:hint="eastAsia"/>
          <w:sz w:val="32"/>
          <w:lang w:val="zh-CN"/>
        </w:rPr>
        <w:t>。</w:t>
      </w:r>
    </w:p>
    <w:p w:rsidR="00592060" w:rsidRDefault="00592060" w:rsidP="00883DC1">
      <w:pPr>
        <w:autoSpaceDN w:val="0"/>
        <w:spacing w:line="360" w:lineRule="auto"/>
        <w:ind w:firstLineChars="200" w:firstLine="640"/>
        <w:rPr>
          <w:rFonts w:eastAsia="仿宋_GB2312"/>
          <w:color w:val="000000"/>
          <w:kern w:val="0"/>
          <w:sz w:val="32"/>
        </w:rPr>
      </w:pPr>
    </w:p>
    <w:p w:rsidR="00592060" w:rsidRDefault="00592060" w:rsidP="00883DC1">
      <w:pPr>
        <w:autoSpaceDN w:val="0"/>
        <w:spacing w:line="360" w:lineRule="auto"/>
        <w:ind w:firstLineChars="200" w:firstLine="640"/>
        <w:rPr>
          <w:rFonts w:eastAsia="仿宋_GB2312" w:hAnsi="仿宋_GB2312"/>
          <w:sz w:val="32"/>
        </w:rPr>
      </w:pPr>
      <w:r>
        <w:rPr>
          <w:rFonts w:eastAsia="仿宋_GB2312" w:hint="eastAsia"/>
          <w:color w:val="000000"/>
          <w:kern w:val="0"/>
          <w:sz w:val="32"/>
        </w:rPr>
        <w:t>附件：</w:t>
      </w:r>
      <w:r>
        <w:rPr>
          <w:rFonts w:eastAsia="仿宋_GB2312" w:hAnsi="仿宋_GB2312" w:hint="eastAsia"/>
          <w:sz w:val="32"/>
        </w:rPr>
        <w:t>放弃面试资格声明</w:t>
      </w:r>
    </w:p>
    <w:p w:rsidR="00592060" w:rsidRDefault="00592060" w:rsidP="00883DC1">
      <w:pPr>
        <w:autoSpaceDN w:val="0"/>
        <w:spacing w:line="360" w:lineRule="auto"/>
        <w:ind w:firstLineChars="200" w:firstLine="640"/>
        <w:rPr>
          <w:rFonts w:eastAsia="仿宋_GB2312"/>
          <w:color w:val="000000"/>
          <w:kern w:val="0"/>
          <w:sz w:val="32"/>
        </w:rPr>
      </w:pPr>
    </w:p>
    <w:p w:rsidR="00592060" w:rsidRDefault="00592060">
      <w:pPr>
        <w:autoSpaceDN w:val="0"/>
        <w:spacing w:line="360" w:lineRule="auto"/>
        <w:ind w:right="95" w:firstLine="420"/>
        <w:jc w:val="right"/>
        <w:textAlignment w:val="baseline"/>
        <w:rPr>
          <w:rFonts w:eastAsia="仿宋_GB2312"/>
          <w:color w:val="000000"/>
          <w:sz w:val="32"/>
        </w:rPr>
      </w:pPr>
      <w:r>
        <w:rPr>
          <w:rFonts w:eastAsia="仿宋_GB2312"/>
          <w:color w:val="000000"/>
          <w:sz w:val="32"/>
        </w:rPr>
        <w:t xml:space="preserve"> </w:t>
      </w:r>
      <w:r>
        <w:rPr>
          <w:rFonts w:eastAsia="仿宋_GB2312" w:hAnsi="仿宋_GB2312" w:hint="eastAsia"/>
          <w:color w:val="000000"/>
          <w:sz w:val="32"/>
        </w:rPr>
        <w:t>中国证券监督管理委员会</w:t>
      </w:r>
      <w:r>
        <w:rPr>
          <w:rFonts w:eastAsia="仿宋_GB2312" w:hint="eastAsia"/>
          <w:color w:val="000000"/>
          <w:sz w:val="32"/>
        </w:rPr>
        <w:t>辽宁</w:t>
      </w:r>
      <w:r>
        <w:rPr>
          <w:rFonts w:eastAsia="仿宋_GB2312" w:hAnsi="仿宋_GB2312" w:hint="eastAsia"/>
          <w:color w:val="000000"/>
          <w:sz w:val="32"/>
        </w:rPr>
        <w:t>监管局</w:t>
      </w:r>
      <w:r>
        <w:rPr>
          <w:rFonts w:eastAsia="仿宋_GB2312"/>
          <w:color w:val="000000"/>
          <w:sz w:val="32"/>
        </w:rPr>
        <w:t xml:space="preserve"> </w:t>
      </w:r>
    </w:p>
    <w:p w:rsidR="00592060" w:rsidRDefault="00592060">
      <w:pPr>
        <w:autoSpaceDN w:val="0"/>
        <w:spacing w:line="360" w:lineRule="auto"/>
        <w:ind w:right="1286" w:firstLine="420"/>
        <w:jc w:val="left"/>
        <w:textAlignment w:val="baseline"/>
      </w:pPr>
      <w:r>
        <w:rPr>
          <w:rFonts w:eastAsia="仿宋_GB2312"/>
          <w:color w:val="000000"/>
          <w:sz w:val="32"/>
        </w:rPr>
        <w:t xml:space="preserve">                          2019</w:t>
      </w:r>
      <w:r>
        <w:rPr>
          <w:rFonts w:eastAsia="仿宋_GB2312" w:hAnsi="仿宋_GB2312" w:hint="eastAsia"/>
          <w:color w:val="000000"/>
          <w:sz w:val="32"/>
        </w:rPr>
        <w:t>年</w:t>
      </w:r>
      <w:r w:rsidR="00883DC1">
        <w:rPr>
          <w:rFonts w:eastAsia="仿宋_GB2312" w:hint="eastAsia"/>
          <w:color w:val="000000"/>
          <w:sz w:val="32"/>
        </w:rPr>
        <w:t>2</w:t>
      </w:r>
      <w:r>
        <w:rPr>
          <w:rFonts w:eastAsia="仿宋_GB2312" w:hAnsi="仿宋_GB2312" w:hint="eastAsia"/>
          <w:color w:val="000000"/>
          <w:sz w:val="32"/>
        </w:rPr>
        <w:t>月</w:t>
      </w:r>
      <w:r w:rsidR="00883DC1">
        <w:rPr>
          <w:rFonts w:eastAsia="仿宋_GB2312" w:hAnsi="仿宋_GB2312" w:hint="eastAsia"/>
          <w:color w:val="000000"/>
          <w:sz w:val="32"/>
        </w:rPr>
        <w:t>15</w:t>
      </w:r>
      <w:r>
        <w:rPr>
          <w:rFonts w:eastAsia="仿宋_GB2312" w:hAnsi="仿宋_GB2312" w:hint="eastAsia"/>
          <w:color w:val="000000"/>
          <w:sz w:val="32"/>
        </w:rPr>
        <w:t>日</w:t>
      </w:r>
    </w:p>
    <w:sectPr w:rsidR="00592060" w:rsidSect="006867F0">
      <w:footerReference w:type="default" r:id="rId9"/>
      <w:footerReference w:type="firs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357" w:rsidRDefault="00252357">
      <w:r>
        <w:separator/>
      </w:r>
    </w:p>
  </w:endnote>
  <w:endnote w:type="continuationSeparator" w:id="1">
    <w:p w:rsidR="00252357" w:rsidRDefault="00252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60" w:rsidRDefault="004802A3">
    <w:pPr>
      <w:pStyle w:val="a3"/>
      <w:framePr w:wrap="around" w:vAnchor="text" w:hAnchor="margin" w:xAlign="center" w:yAlign="top"/>
    </w:pPr>
    <w:fldSimple w:instr=" PAGE  ">
      <w:r w:rsidR="008953AD">
        <w:rPr>
          <w:noProof/>
        </w:rPr>
        <w:t>1</w:t>
      </w:r>
    </w:fldSimple>
  </w:p>
  <w:p w:rsidR="00592060" w:rsidRDefault="0059206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60" w:rsidRDefault="004802A3">
    <w:pPr>
      <w:pStyle w:val="a3"/>
      <w:framePr w:wrap="around" w:vAnchor="text" w:hAnchor="margin" w:xAlign="center" w:yAlign="top"/>
    </w:pPr>
    <w:fldSimple w:instr=" PAGE  ">
      <w:r w:rsidR="00592060">
        <w:t>1</w:t>
      </w:r>
    </w:fldSimple>
  </w:p>
  <w:p w:rsidR="00592060" w:rsidRDefault="0059206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357" w:rsidRDefault="00252357">
      <w:r>
        <w:separator/>
      </w:r>
    </w:p>
  </w:footnote>
  <w:footnote w:type="continuationSeparator" w:id="1">
    <w:p w:rsidR="00252357" w:rsidRDefault="00252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14D94"/>
    <w:multiLevelType w:val="hybridMultilevel"/>
    <w:tmpl w:val="ED56B2D6"/>
    <w:lvl w:ilvl="0" w:tplc="809445D2">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42583"/>
    <w:rsid w:val="00051919"/>
    <w:rsid w:val="000B08B0"/>
    <w:rsid w:val="000D75D7"/>
    <w:rsid w:val="00105BCA"/>
    <w:rsid w:val="001311BF"/>
    <w:rsid w:val="001359E0"/>
    <w:rsid w:val="00172A27"/>
    <w:rsid w:val="001A7E2B"/>
    <w:rsid w:val="001E4584"/>
    <w:rsid w:val="001F5775"/>
    <w:rsid w:val="002045A0"/>
    <w:rsid w:val="00211B62"/>
    <w:rsid w:val="00252357"/>
    <w:rsid w:val="00254D69"/>
    <w:rsid w:val="0025590C"/>
    <w:rsid w:val="002C34C1"/>
    <w:rsid w:val="002D2CB8"/>
    <w:rsid w:val="00302DDA"/>
    <w:rsid w:val="00304CCF"/>
    <w:rsid w:val="003217D2"/>
    <w:rsid w:val="00327B5A"/>
    <w:rsid w:val="003346BD"/>
    <w:rsid w:val="00350044"/>
    <w:rsid w:val="0035445B"/>
    <w:rsid w:val="0035636D"/>
    <w:rsid w:val="00362D31"/>
    <w:rsid w:val="003A6B67"/>
    <w:rsid w:val="003B7509"/>
    <w:rsid w:val="00400DC8"/>
    <w:rsid w:val="004802A3"/>
    <w:rsid w:val="004946B6"/>
    <w:rsid w:val="004A35E3"/>
    <w:rsid w:val="004B6753"/>
    <w:rsid w:val="004D12F2"/>
    <w:rsid w:val="00505737"/>
    <w:rsid w:val="00515AC6"/>
    <w:rsid w:val="00541A25"/>
    <w:rsid w:val="00592060"/>
    <w:rsid w:val="005A6A06"/>
    <w:rsid w:val="005A77F6"/>
    <w:rsid w:val="00627B13"/>
    <w:rsid w:val="00630264"/>
    <w:rsid w:val="00644754"/>
    <w:rsid w:val="006867F0"/>
    <w:rsid w:val="00695115"/>
    <w:rsid w:val="006B78D5"/>
    <w:rsid w:val="007269CD"/>
    <w:rsid w:val="00736660"/>
    <w:rsid w:val="007820E0"/>
    <w:rsid w:val="007835C8"/>
    <w:rsid w:val="007D10D7"/>
    <w:rsid w:val="007D36D3"/>
    <w:rsid w:val="007E116F"/>
    <w:rsid w:val="007F4B69"/>
    <w:rsid w:val="00817109"/>
    <w:rsid w:val="00822A59"/>
    <w:rsid w:val="00832C3F"/>
    <w:rsid w:val="00883DC1"/>
    <w:rsid w:val="00890101"/>
    <w:rsid w:val="008953AD"/>
    <w:rsid w:val="008A11E2"/>
    <w:rsid w:val="008B1CCC"/>
    <w:rsid w:val="008B4110"/>
    <w:rsid w:val="008E5911"/>
    <w:rsid w:val="009012AA"/>
    <w:rsid w:val="0091731B"/>
    <w:rsid w:val="00994E63"/>
    <w:rsid w:val="009B2DF4"/>
    <w:rsid w:val="009E3B12"/>
    <w:rsid w:val="009F39E2"/>
    <w:rsid w:val="00A01642"/>
    <w:rsid w:val="00A03FF4"/>
    <w:rsid w:val="00A53110"/>
    <w:rsid w:val="00A72BF5"/>
    <w:rsid w:val="00A97E59"/>
    <w:rsid w:val="00B16154"/>
    <w:rsid w:val="00B72EC3"/>
    <w:rsid w:val="00B83130"/>
    <w:rsid w:val="00B93D9B"/>
    <w:rsid w:val="00BB6303"/>
    <w:rsid w:val="00BE5D50"/>
    <w:rsid w:val="00C17D39"/>
    <w:rsid w:val="00C2044E"/>
    <w:rsid w:val="00C3485F"/>
    <w:rsid w:val="00C965EE"/>
    <w:rsid w:val="00D20A3F"/>
    <w:rsid w:val="00DD1C45"/>
    <w:rsid w:val="00DD1D7C"/>
    <w:rsid w:val="00DE29AB"/>
    <w:rsid w:val="00DE5F39"/>
    <w:rsid w:val="00DF18A5"/>
    <w:rsid w:val="00E026DB"/>
    <w:rsid w:val="00E442BD"/>
    <w:rsid w:val="00E63DB4"/>
    <w:rsid w:val="00E85C14"/>
    <w:rsid w:val="00EB4B4C"/>
    <w:rsid w:val="00EE0DA3"/>
    <w:rsid w:val="00F30F0A"/>
    <w:rsid w:val="00F75D01"/>
    <w:rsid w:val="00FB25D1"/>
    <w:rsid w:val="00FB7384"/>
    <w:rsid w:val="00FE182A"/>
    <w:rsid w:val="00FE1F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867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locked/>
    <w:rsid w:val="006867F0"/>
    <w:rPr>
      <w:rFonts w:cs="Times New Roman"/>
      <w:kern w:val="2"/>
      <w:sz w:val="18"/>
      <w:szCs w:val="18"/>
    </w:rPr>
  </w:style>
  <w:style w:type="paragraph" w:styleId="a3">
    <w:name w:val="footer"/>
    <w:basedOn w:val="a"/>
    <w:link w:val="Char"/>
    <w:uiPriority w:val="99"/>
    <w:rsid w:val="006867F0"/>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9012AA"/>
    <w:rPr>
      <w:rFonts w:cs="Times New Roman"/>
      <w:sz w:val="18"/>
      <w:szCs w:val="18"/>
    </w:rPr>
  </w:style>
  <w:style w:type="paragraph" w:styleId="a4">
    <w:name w:val="header"/>
    <w:basedOn w:val="a"/>
    <w:link w:val="Char0"/>
    <w:uiPriority w:val="99"/>
    <w:rsid w:val="006867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012AA"/>
    <w:rPr>
      <w:rFonts w:cs="Times New Roman"/>
      <w:sz w:val="18"/>
      <w:szCs w:val="18"/>
    </w:rPr>
  </w:style>
  <w:style w:type="paragraph" w:customStyle="1" w:styleId="p0">
    <w:name w:val="p0"/>
    <w:basedOn w:val="a"/>
    <w:uiPriority w:val="99"/>
    <w:rsid w:val="006867F0"/>
    <w:pPr>
      <w:widowControl/>
    </w:pPr>
    <w:rPr>
      <w:kern w:val="0"/>
      <w:szCs w:val="21"/>
    </w:rPr>
  </w:style>
  <w:style w:type="paragraph" w:styleId="a5">
    <w:name w:val="Balloon Text"/>
    <w:basedOn w:val="a"/>
    <w:link w:val="Char1"/>
    <w:uiPriority w:val="99"/>
    <w:rsid w:val="007F4B69"/>
    <w:rPr>
      <w:sz w:val="18"/>
      <w:szCs w:val="18"/>
    </w:rPr>
  </w:style>
  <w:style w:type="character" w:customStyle="1" w:styleId="Char1">
    <w:name w:val="批注框文本 Char"/>
    <w:basedOn w:val="a0"/>
    <w:link w:val="a5"/>
    <w:uiPriority w:val="99"/>
    <w:locked/>
    <w:rsid w:val="007F4B69"/>
    <w:rPr>
      <w:rFonts w:cs="Times New Roman"/>
      <w:kern w:val="2"/>
      <w:sz w:val="18"/>
      <w:szCs w:val="18"/>
    </w:rPr>
  </w:style>
  <w:style w:type="paragraph" w:styleId="a6">
    <w:name w:val="List Paragraph"/>
    <w:basedOn w:val="a"/>
    <w:uiPriority w:val="99"/>
    <w:qFormat/>
    <w:rsid w:val="00FE182A"/>
    <w:pPr>
      <w:ind w:firstLineChars="200" w:firstLine="420"/>
    </w:pPr>
  </w:style>
</w:styles>
</file>

<file path=word/webSettings.xml><?xml version="1.0" encoding="utf-8"?>
<w:webSettings xmlns:r="http://schemas.openxmlformats.org/officeDocument/2006/relationships" xmlns:w="http://schemas.openxmlformats.org/wordprocessingml/2006/main">
  <w:divs>
    <w:div w:id="1981422890">
      <w:marLeft w:val="0"/>
      <w:marRight w:val="0"/>
      <w:marTop w:val="0"/>
      <w:marBottom w:val="0"/>
      <w:divBdr>
        <w:top w:val="none" w:sz="0" w:space="0" w:color="auto"/>
        <w:left w:val="none" w:sz="0" w:space="0" w:color="auto"/>
        <w:bottom w:val="none" w:sz="0" w:space="0" w:color="auto"/>
        <w:right w:val="none" w:sz="0" w:space="0" w:color="auto"/>
      </w:divBdr>
    </w:div>
    <w:div w:id="1981422891">
      <w:marLeft w:val="0"/>
      <w:marRight w:val="0"/>
      <w:marTop w:val="0"/>
      <w:marBottom w:val="0"/>
      <w:divBdr>
        <w:top w:val="none" w:sz="0" w:space="0" w:color="auto"/>
        <w:left w:val="none" w:sz="0" w:space="0" w:color="auto"/>
        <w:bottom w:val="none" w:sz="0" w:space="0" w:color="auto"/>
        <w:right w:val="none" w:sz="0" w:space="0" w:color="auto"/>
      </w:divBdr>
    </w:div>
    <w:div w:id="1981422892">
      <w:marLeft w:val="0"/>
      <w:marRight w:val="0"/>
      <w:marTop w:val="0"/>
      <w:marBottom w:val="0"/>
      <w:divBdr>
        <w:top w:val="none" w:sz="0" w:space="0" w:color="auto"/>
        <w:left w:val="none" w:sz="0" w:space="0" w:color="auto"/>
        <w:bottom w:val="none" w:sz="0" w:space="0" w:color="auto"/>
        <w:right w:val="none" w:sz="0" w:space="0" w:color="auto"/>
      </w:divBdr>
    </w:div>
    <w:div w:id="1981422893">
      <w:marLeft w:val="0"/>
      <w:marRight w:val="0"/>
      <w:marTop w:val="0"/>
      <w:marBottom w:val="0"/>
      <w:divBdr>
        <w:top w:val="none" w:sz="0" w:space="0" w:color="auto"/>
        <w:left w:val="none" w:sz="0" w:space="0" w:color="auto"/>
        <w:bottom w:val="none" w:sz="0" w:space="0" w:color="auto"/>
        <w:right w:val="none" w:sz="0" w:space="0" w:color="auto"/>
      </w:divBdr>
    </w:div>
    <w:div w:id="1981422894">
      <w:marLeft w:val="0"/>
      <w:marRight w:val="0"/>
      <w:marTop w:val="0"/>
      <w:marBottom w:val="0"/>
      <w:divBdr>
        <w:top w:val="none" w:sz="0" w:space="0" w:color="auto"/>
        <w:left w:val="none" w:sz="0" w:space="0" w:color="auto"/>
        <w:bottom w:val="none" w:sz="0" w:space="0" w:color="auto"/>
        <w:right w:val="none" w:sz="0" w:space="0" w:color="auto"/>
      </w:divBdr>
    </w:div>
    <w:div w:id="1981422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rc.gov.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5</Pages>
  <Words>271</Words>
  <Characters>1549</Characters>
  <Application>Microsoft Office Word</Application>
  <DocSecurity>0</DocSecurity>
  <Lines>12</Lines>
  <Paragraphs>3</Paragraphs>
  <ScaleCrop>false</ScaleCrop>
  <Company>CSRC</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中国证监会北京监管局关于2015年度录用参照公务员法管理事业单位工作人员面试工作安排的公告</dc:title>
  <dc:subject/>
  <dc:creator>CSRC</dc:creator>
  <cp:keywords/>
  <dc:description/>
  <cp:lastModifiedBy>csrc</cp:lastModifiedBy>
  <cp:revision>59</cp:revision>
  <cp:lastPrinted>2019-01-29T05:29:00Z</cp:lastPrinted>
  <dcterms:created xsi:type="dcterms:W3CDTF">2018-02-02T00:53:00Z</dcterms:created>
  <dcterms:modified xsi:type="dcterms:W3CDTF">2019-02-15T08:33:00Z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