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pStyle w:val="5"/>
        <w:spacing w:before="156" w:beforeLines="50" w:beforeAutospacing="0" w:after="156" w:afterLines="50" w:afterAutospacing="0" w:line="240" w:lineRule="auto"/>
        <w:jc w:val="center"/>
        <w:rPr>
          <w:rFonts w:hint="eastAsia" w:ascii="Times New Roman" w:hAnsi="Times New Roman" w:cs="Times New Roman"/>
          <w:b/>
          <w:color w:val="auto"/>
          <w:kern w:val="2"/>
          <w:sz w:val="36"/>
          <w:szCs w:val="36"/>
        </w:rPr>
      </w:pPr>
      <w:bookmarkStart w:id="0" w:name="_GoBack"/>
      <w:r>
        <w:rPr>
          <w:rFonts w:hint="eastAsia" w:ascii="Times New Roman" w:hAnsi="Times New Roman" w:cs="Times New Roman"/>
          <w:b/>
          <w:color w:val="auto"/>
          <w:kern w:val="2"/>
          <w:sz w:val="36"/>
          <w:szCs w:val="36"/>
          <w:lang w:eastAsia="zh-CN"/>
        </w:rPr>
        <w:t>自然</w:t>
      </w:r>
      <w:r>
        <w:rPr>
          <w:rFonts w:hint="eastAsia" w:ascii="Times New Roman" w:hAnsi="Times New Roman" w:cs="Times New Roman"/>
          <w:b/>
          <w:color w:val="auto"/>
          <w:kern w:val="2"/>
          <w:sz w:val="36"/>
          <w:szCs w:val="36"/>
        </w:rPr>
        <w:t>资源部油气资源战略研究中心简介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eastAsia="zh-CN"/>
        </w:rPr>
        <w:t>自然</w:t>
      </w:r>
      <w:r>
        <w:rPr>
          <w:rFonts w:hint="eastAsia" w:ascii="仿宋_GB2312" w:hAnsi="仿宋_GB2312" w:eastAsia="仿宋_GB2312"/>
          <w:color w:val="auto"/>
          <w:sz w:val="32"/>
        </w:rPr>
        <w:t>资源部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油气</w:t>
      </w:r>
      <w:r>
        <w:rPr>
          <w:rFonts w:hint="eastAsia" w:ascii="仿宋_GB2312" w:hAnsi="仿宋_GB2312" w:eastAsia="仿宋_GB2312"/>
          <w:color w:val="auto"/>
          <w:sz w:val="32"/>
        </w:rPr>
        <w:t>资源战略研究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中心</w:t>
      </w:r>
      <w:r>
        <w:rPr>
          <w:rFonts w:hint="eastAsia" w:ascii="仿宋_GB2312" w:hAnsi="仿宋_GB2312" w:eastAsia="仿宋_GB2312"/>
          <w:color w:val="auto"/>
          <w:sz w:val="32"/>
        </w:rPr>
        <w:t>是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承担油气等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能源矿产保障研究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和矿产资源行政管理支撑的自然资源部直属事业单位。</w:t>
      </w:r>
    </w:p>
    <w:p>
      <w:pPr>
        <w:pStyle w:val="6"/>
        <w:numPr>
          <w:ilvl w:val="0"/>
          <w:numId w:val="1"/>
        </w:numPr>
        <w:ind w:left="0" w:firstLine="707" w:firstLineChars="221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开展油气等能源矿产资源战略、规划研究。开展国外油气资源投资环境研究。跟踪国内外油气资源勘查开发形势、重大事件及进展、科技发展和市场动态。</w:t>
      </w:r>
    </w:p>
    <w:p>
      <w:pPr>
        <w:pStyle w:val="6"/>
        <w:numPr>
          <w:ilvl w:val="0"/>
          <w:numId w:val="1"/>
        </w:numPr>
        <w:ind w:left="0" w:firstLine="707" w:firstLineChars="221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开展油气资源评价方法、关键参数、技术标准研究，开展国内外油气资源潜力评价；</w:t>
      </w:r>
    </w:p>
    <w:p>
      <w:pPr>
        <w:pStyle w:val="6"/>
        <w:numPr>
          <w:ilvl w:val="0"/>
          <w:numId w:val="1"/>
        </w:numPr>
        <w:ind w:left="0" w:firstLine="707" w:firstLineChars="221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受部委托开展油气矿业权拟出让区块规划研究，提出区块出让计划建议；承担油气矿业权竞争性出让和管理、立卷归档等技术性、事务性工作；组织开展油气勘查实施方案、开发利用方案的审查。</w:t>
      </w:r>
    </w:p>
    <w:p>
      <w:pPr>
        <w:pStyle w:val="6"/>
        <w:numPr>
          <w:ilvl w:val="0"/>
          <w:numId w:val="1"/>
        </w:numPr>
        <w:ind w:left="0" w:firstLine="707" w:firstLineChars="221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开展油气资源数据中心建设，汇总全国油气资源及其管理信息数据，开展全国油气资源勘查开采和科技成果的统计分析。</w:t>
      </w:r>
    </w:p>
    <w:p>
      <w:pPr>
        <w:pStyle w:val="6"/>
        <w:numPr>
          <w:ilvl w:val="0"/>
          <w:numId w:val="1"/>
        </w:numPr>
        <w:ind w:left="0" w:firstLine="707" w:firstLineChars="221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开展油气等能源矿产资源管理研究相关的国内外科技交流与合作。</w:t>
      </w:r>
    </w:p>
    <w:p>
      <w:pPr>
        <w:pStyle w:val="6"/>
        <w:numPr>
          <w:ilvl w:val="0"/>
          <w:numId w:val="1"/>
        </w:numPr>
        <w:ind w:left="0" w:firstLine="707" w:firstLineChars="221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承担部交办的矿产资源勘查开采监督管理的事务性工作。开展矿产资源合理利用和保护的标准规范研究。承担部交办的全国油气督察员培训和业务交流等工作。</w:t>
      </w:r>
    </w:p>
    <w:p>
      <w:pPr>
        <w:pStyle w:val="6"/>
        <w:numPr>
          <w:ilvl w:val="0"/>
          <w:numId w:val="1"/>
        </w:numPr>
        <w:ind w:left="0" w:firstLine="707" w:firstLineChars="221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受部委托管理自然资源部油气储量评审办公室。开展石油、天然气、煤层气、页岩气及其他非常规油气的储量评审、技术标准规范拟定和修订、新技术新方法研究推广和培训，开展技术咨询和服务等相关业务工作。</w:t>
      </w:r>
    </w:p>
    <w:p>
      <w:pPr>
        <w:pStyle w:val="6"/>
        <w:numPr>
          <w:ilvl w:val="0"/>
          <w:numId w:val="1"/>
        </w:numPr>
        <w:ind w:left="0" w:firstLine="707" w:firstLineChars="221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承担部交办的非油气矿业权管理、立卷归档等技术性、事务性工作；组织开展矿产资源开发利用方案审查。开展矿业权管理制度研究。</w:t>
      </w:r>
    </w:p>
    <w:p>
      <w:pPr>
        <w:pStyle w:val="6"/>
        <w:numPr>
          <w:ilvl w:val="0"/>
          <w:numId w:val="1"/>
        </w:numPr>
        <w:ind w:left="0" w:firstLine="707" w:firstLineChars="221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承担部交办的矿产资源储量评审备案、立卷归档和储量登记、统计、信息发布等技术性、事务性工作。开展矿产资源储量管理制度研究。开展矿业权人勘查开采信息公示与跟踪分析。</w:t>
      </w:r>
    </w:p>
    <w:p>
      <w:pPr>
        <w:pStyle w:val="6"/>
        <w:numPr>
          <w:ilvl w:val="0"/>
          <w:numId w:val="1"/>
        </w:numPr>
        <w:ind w:left="0" w:firstLine="707" w:firstLineChars="221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开展矿产资源管理体制和政策法律研究。</w:t>
      </w:r>
    </w:p>
    <w:p>
      <w:pPr>
        <w:pStyle w:val="6"/>
        <w:numPr>
          <w:ilvl w:val="0"/>
          <w:numId w:val="1"/>
        </w:numPr>
        <w:ind w:left="0" w:firstLine="707" w:firstLineChars="221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开展自然资源领域安全生产问题研究，受部委托承担部安全生产委员会办公室管理协调具体工作。</w:t>
      </w:r>
    </w:p>
    <w:p>
      <w:pPr>
        <w:pStyle w:val="5"/>
        <w:spacing w:before="156" w:beforeLines="50" w:beforeAutospacing="0" w:after="156" w:afterLines="50" w:afterAutospacing="0" w:line="240" w:lineRule="auto"/>
        <w:ind w:firstLine="640" w:firstLineChars="200"/>
        <w:jc w:val="both"/>
        <w:rPr>
          <w:rFonts w:hint="eastAsia" w:ascii="Times New Roman" w:hAnsi="Times New Roman" w:cs="Times New Roman"/>
          <w:b/>
          <w:color w:val="auto"/>
          <w:kern w:val="2"/>
          <w:sz w:val="36"/>
          <w:szCs w:val="36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（十二）承办部交办的其他任务。</w:t>
      </w:r>
    </w:p>
    <w:p>
      <w:pPr/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">
    <w:nsid w:val="00000006"/>
    <w:multiLevelType w:val="multilevel"/>
    <w:tmpl w:val="00000006"/>
    <w:lvl w:ilvl="0" w:tentative="1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B1315"/>
    <w:rsid w:val="473B13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style02"/>
    <w:basedOn w:val="1"/>
    <w:qFormat/>
    <w:uiPriority w:val="0"/>
    <w:pPr>
      <w:widowControl/>
      <w:spacing w:before="100" w:beforeLines="0" w:beforeAutospacing="1" w:after="100" w:afterLines="0" w:afterAutospacing="1" w:line="283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2019-08-09T00:46:00Z</dcterms:created>
  <dc:creator>装机时修改</dc:creator>
  <cp:lastModifiedBy>装机时修改</cp:lastModifiedBy>
  <dcterms:modified xsi:type="dcterms:W3CDTF">2019-08-09T00:47:20Z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