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595757"/>
          <w:spacing w:val="15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bdr w:val="none" w:color="auto" w:sz="0" w:space="0"/>
          <w:shd w:val="clear" w:fill="FFFFFF"/>
        </w:rPr>
        <w:t>2019年招收学科及合作导师</w:t>
      </w:r>
    </w:p>
    <w:tbl>
      <w:tblPr>
        <w:tblW w:w="8085" w:type="dxa"/>
        <w:jc w:val="center"/>
        <w:tblCellSpacing w:w="0" w:type="dxa"/>
        <w:tblInd w:w="1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5"/>
        <w:gridCol w:w="46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595757"/>
                <w:spacing w:val="15"/>
                <w:sz w:val="24"/>
                <w:szCs w:val="24"/>
                <w:bdr w:val="none" w:color="auto" w:sz="0" w:space="0"/>
              </w:rPr>
              <w:t>招收学科</w:t>
            </w: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595757"/>
                <w:spacing w:val="15"/>
                <w:sz w:val="24"/>
                <w:szCs w:val="24"/>
                <w:bdr w:val="none" w:color="auto" w:sz="0" w:space="0"/>
              </w:rPr>
              <w:t>合作导师</w:t>
            </w: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马克思主义哲学原理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王伟光、李景源、崔唯航、冯颜利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马克思主义哲学史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单继刚、魏小萍、欧阳英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马克思主义哲学中国化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李俊文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中国哲学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张志强、陈霞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西方哲学史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王齐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现代外国哲学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尚杰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逻辑学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杜国平、邹崇理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伦理学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赵汀阳、甘绍平、余涌、孙春晨、王延光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东方哲学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成建华、周贵华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美学 </w:t>
            </w:r>
          </w:p>
        </w:tc>
        <w:tc>
          <w:tcPr>
            <w:tcW w:w="4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757"/>
                <w:spacing w:val="15"/>
                <w:sz w:val="24"/>
                <w:szCs w:val="24"/>
                <w:bdr w:val="none" w:color="auto" w:sz="0" w:space="0"/>
              </w:rPr>
              <w:t>徐碧辉、王柯平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B1848"/>
    <w:rsid w:val="46C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2019-03-11T06:45:00Z</dcterms:created>
  <dc:creator>Yan</dc:creator>
  <cp:lastModifiedBy>Yan</cp:lastModifiedBy>
  <dcterms:modified xsi:type="dcterms:W3CDTF">2019-03-11T06:45:27Z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